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shd w:val="clear" w:color="auto" w:fill="FFFFFF"/>
        <w:tblCellMar>
          <w:top w:w="150" w:type="dxa"/>
          <w:left w:w="150" w:type="dxa"/>
          <w:bottom w:w="150" w:type="dxa"/>
          <w:right w:w="150" w:type="dxa"/>
        </w:tblCellMar>
        <w:tblLook w:val="04A0"/>
      </w:tblPr>
      <w:tblGrid>
        <w:gridCol w:w="8804"/>
      </w:tblGrid>
      <w:tr w:rsidR="001B155B" w:rsidRPr="001B155B" w:rsidTr="001B155B">
        <w:trPr>
          <w:tblCellSpacing w:w="0" w:type="dxa"/>
          <w:jc w:val="center"/>
        </w:trPr>
        <w:tc>
          <w:tcPr>
            <w:tcW w:w="0" w:type="auto"/>
            <w:shd w:val="clear" w:color="auto" w:fill="FFFFFF"/>
            <w:vAlign w:val="center"/>
            <w:hideMark/>
          </w:tcPr>
          <w:p w:rsidR="001B155B" w:rsidRPr="001B155B" w:rsidRDefault="001B155B" w:rsidP="001B155B">
            <w:pPr>
              <w:spacing w:after="0" w:line="240" w:lineRule="auto"/>
              <w:jc w:val="center"/>
              <w:rPr>
                <w:rFonts w:ascii="Arial" w:eastAsia="Times New Roman" w:hAnsi="Arial" w:cs="Arial"/>
                <w:color w:val="FF0000"/>
                <w:sz w:val="23"/>
                <w:szCs w:val="23"/>
                <w:lang w:eastAsia="pt-BR"/>
              </w:rPr>
            </w:pPr>
            <w:r w:rsidRPr="001B155B">
              <w:rPr>
                <w:rFonts w:ascii="Arial" w:eastAsia="Times New Roman" w:hAnsi="Arial" w:cs="Arial"/>
                <w:b/>
                <w:bCs/>
                <w:color w:val="FF0000"/>
                <w:sz w:val="23"/>
                <w:lang w:eastAsia="pt-BR"/>
              </w:rPr>
              <w:t>SUGESTÃO de texto para estatuto de constituição de Associações.</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1B155B">
            <w:pPr>
              <w:spacing w:after="0" w:line="240" w:lineRule="auto"/>
              <w:rPr>
                <w:rFonts w:ascii="Arial" w:eastAsia="Times New Roman" w:hAnsi="Arial" w:cs="Arial"/>
                <w:color w:val="FF0000"/>
                <w:sz w:val="23"/>
                <w:szCs w:val="23"/>
                <w:lang w:eastAsia="pt-BR"/>
              </w:rPr>
            </w:pPr>
            <w:r w:rsidRPr="001B155B">
              <w:rPr>
                <w:rFonts w:ascii="Arial" w:eastAsia="Times New Roman" w:hAnsi="Arial" w:cs="Arial"/>
                <w:b/>
                <w:bCs/>
                <w:color w:val="FF0000"/>
                <w:sz w:val="23"/>
                <w:lang w:eastAsia="pt-BR"/>
              </w:rPr>
              <w:t>Observação: As informações deste arquivo deverão ser ratificadas pelo Cartório que irá efetuar o registro da documentação, que poderá solicitar outros documentos, ou alterações que forem necessárias ao registro da documentação apresentada.</w:t>
            </w:r>
            <w:r w:rsidRPr="001B155B">
              <w:rPr>
                <w:rFonts w:ascii="Arial" w:eastAsia="Times New Roman" w:hAnsi="Arial" w:cs="Arial"/>
                <w:color w:val="FF0000"/>
                <w:sz w:val="23"/>
                <w:lang w:eastAsia="pt-BR"/>
              </w:rPr>
              <w:t> </w:t>
            </w:r>
            <w:r w:rsidRPr="001B155B">
              <w:rPr>
                <w:rFonts w:ascii="Arial" w:eastAsia="Times New Roman" w:hAnsi="Arial" w:cs="Arial"/>
                <w:color w:val="FF0000"/>
                <w:sz w:val="23"/>
                <w:szCs w:val="23"/>
                <w:lang w:eastAsia="pt-BR"/>
              </w:rPr>
              <w:br/>
              <w:t>Este modelo poderá ser modificado em conformidade com as necessidades dos usuários interessados; Porém, as alterações serão analisadas conforme a legislação específica da Pessoa Jurídica a ser registrada.</w:t>
            </w:r>
          </w:p>
        </w:tc>
      </w:tr>
    </w:tbl>
    <w:p w:rsidR="00BC2DA3" w:rsidRDefault="00BC2DA3" w:rsidP="001B155B"/>
    <w:p w:rsidR="001B155B" w:rsidRDefault="001B155B" w:rsidP="001B155B">
      <w:pPr>
        <w:rPr>
          <w:rFonts w:ascii="Arial" w:hAnsi="Arial" w:cs="Arial"/>
          <w:color w:val="FF0000"/>
          <w:sz w:val="23"/>
          <w:szCs w:val="23"/>
          <w:shd w:val="clear" w:color="auto" w:fill="FFFFFF"/>
        </w:rPr>
      </w:pPr>
      <w:r>
        <w:rPr>
          <w:rFonts w:ascii="Arial" w:hAnsi="Arial" w:cs="Arial"/>
          <w:color w:val="000000"/>
          <w:sz w:val="23"/>
          <w:szCs w:val="23"/>
          <w:shd w:val="clear" w:color="auto" w:fill="FFFFFF"/>
        </w:rPr>
        <w:t xml:space="preserve">ESTATUTO SOCIAL DA </w:t>
      </w:r>
      <w:r w:rsidRPr="001B155B">
        <w:rPr>
          <w:rFonts w:ascii="Arial" w:hAnsi="Arial" w:cs="Arial"/>
          <w:color w:val="FF0000"/>
          <w:sz w:val="23"/>
          <w:szCs w:val="23"/>
          <w:shd w:val="clear" w:color="auto" w:fill="FFFFFF"/>
        </w:rPr>
        <w:t>(NOME DA ENTIDADE)</w:t>
      </w:r>
    </w:p>
    <w:tbl>
      <w:tblPr>
        <w:tblW w:w="5000" w:type="pct"/>
        <w:jc w:val="center"/>
        <w:tblCellSpacing w:w="0" w:type="dxa"/>
        <w:shd w:val="clear" w:color="auto" w:fill="FFFFFF"/>
        <w:tblCellMar>
          <w:top w:w="150" w:type="dxa"/>
          <w:left w:w="150" w:type="dxa"/>
          <w:bottom w:w="150" w:type="dxa"/>
          <w:right w:w="150" w:type="dxa"/>
        </w:tblCellMar>
        <w:tblLook w:val="04A0"/>
      </w:tblPr>
      <w:tblGrid>
        <w:gridCol w:w="8804"/>
      </w:tblGrid>
      <w:tr w:rsidR="001B155B" w:rsidRPr="001B155B" w:rsidTr="001B155B">
        <w:trPr>
          <w:tblCellSpacing w:w="0" w:type="dxa"/>
          <w:jc w:val="center"/>
        </w:trPr>
        <w:tc>
          <w:tcPr>
            <w:tcW w:w="0" w:type="auto"/>
            <w:shd w:val="clear" w:color="auto" w:fill="FFFFFF"/>
            <w:vAlign w:val="center"/>
            <w:hideMark/>
          </w:tcPr>
          <w:p w:rsidR="001B155B" w:rsidRPr="001B155B" w:rsidRDefault="001B155B" w:rsidP="001B155B">
            <w:pPr>
              <w:spacing w:after="0" w:line="240" w:lineRule="auto"/>
              <w:jc w:val="center"/>
              <w:rPr>
                <w:rFonts w:ascii="Arial" w:eastAsia="Times New Roman" w:hAnsi="Arial" w:cs="Arial"/>
                <w:color w:val="000000"/>
                <w:sz w:val="23"/>
                <w:szCs w:val="23"/>
                <w:lang w:eastAsia="pt-BR"/>
              </w:rPr>
            </w:pPr>
            <w:r w:rsidRPr="001B155B">
              <w:rPr>
                <w:rFonts w:ascii="Arial" w:eastAsia="Times New Roman" w:hAnsi="Arial" w:cs="Arial"/>
                <w:color w:val="000000"/>
                <w:sz w:val="23"/>
                <w:szCs w:val="23"/>
                <w:lang w:eastAsia="pt-BR"/>
              </w:rPr>
              <w:t>Leis 10.406/2002 e 11.127, de 28 de junho de 2005.</w:t>
            </w:r>
          </w:p>
        </w:tc>
      </w:tr>
      <w:tr w:rsidR="001B155B" w:rsidRPr="001B155B" w:rsidTr="001B155B">
        <w:trPr>
          <w:tblCellSpacing w:w="0" w:type="dxa"/>
          <w:jc w:val="center"/>
        </w:trPr>
        <w:tc>
          <w:tcPr>
            <w:tcW w:w="0" w:type="auto"/>
            <w:shd w:val="clear" w:color="auto" w:fill="FFFFFF"/>
            <w:vAlign w:val="center"/>
            <w:hideMark/>
          </w:tcPr>
          <w:p w:rsidR="001B155B" w:rsidRDefault="001B155B" w:rsidP="001B155B">
            <w:pPr>
              <w:spacing w:after="0" w:line="240" w:lineRule="auto"/>
              <w:jc w:val="both"/>
              <w:rPr>
                <w:rFonts w:ascii="Arial" w:eastAsia="Times New Roman" w:hAnsi="Arial" w:cs="Arial"/>
                <w:b/>
                <w:bCs/>
                <w:color w:val="000000"/>
                <w:sz w:val="23"/>
                <w:lang w:eastAsia="pt-BR"/>
              </w:rPr>
            </w:pPr>
            <w:r w:rsidRPr="001B155B">
              <w:rPr>
                <w:rFonts w:ascii="Arial" w:eastAsia="Times New Roman" w:hAnsi="Arial" w:cs="Arial"/>
                <w:b/>
                <w:bCs/>
                <w:color w:val="000000"/>
                <w:sz w:val="23"/>
                <w:lang w:eastAsia="pt-BR"/>
              </w:rPr>
              <w:t>ARTIGO 1º - DENOMINAÇÃO, SEDE, FINALIDADE E DURAÇÃO</w:t>
            </w:r>
          </w:p>
          <w:p w:rsidR="001B155B" w:rsidRDefault="001B155B" w:rsidP="001B155B">
            <w:pPr>
              <w:spacing w:after="0" w:line="240" w:lineRule="auto"/>
              <w:jc w:val="center"/>
              <w:rPr>
                <w:rFonts w:ascii="Arial" w:eastAsia="Times New Roman" w:hAnsi="Arial" w:cs="Arial"/>
                <w:b/>
                <w:bCs/>
                <w:color w:val="000000"/>
                <w:sz w:val="23"/>
                <w:lang w:eastAsia="pt-BR"/>
              </w:rPr>
            </w:pPr>
          </w:p>
          <w:p w:rsidR="001B155B" w:rsidRPr="001B155B" w:rsidRDefault="001B155B" w:rsidP="001B155B">
            <w:pPr>
              <w:spacing w:after="0" w:line="240" w:lineRule="auto"/>
              <w:jc w:val="both"/>
              <w:rPr>
                <w:rFonts w:ascii="Arial" w:eastAsia="Times New Roman" w:hAnsi="Arial" w:cs="Arial"/>
                <w:color w:val="000000"/>
                <w:sz w:val="23"/>
                <w:szCs w:val="23"/>
                <w:lang w:eastAsia="pt-BR"/>
              </w:rPr>
            </w:pPr>
            <w:r w:rsidRPr="001B155B">
              <w:rPr>
                <w:rStyle w:val="noprint"/>
                <w:rFonts w:ascii="Arial" w:hAnsi="Arial" w:cs="Arial"/>
                <w:color w:val="FF0000"/>
                <w:sz w:val="23"/>
                <w:szCs w:val="23"/>
                <w:shd w:val="clear" w:color="auto" w:fill="FFFFFF"/>
              </w:rPr>
              <w:t>(colocar a denominação social da associação)</w:t>
            </w:r>
            <w:r>
              <w:rPr>
                <w:rFonts w:ascii="Arial" w:hAnsi="Arial" w:cs="Arial"/>
                <w:color w:val="000000"/>
                <w:sz w:val="23"/>
                <w:szCs w:val="23"/>
                <w:shd w:val="clear" w:color="auto" w:fill="FFFFFF"/>
              </w:rPr>
              <w:t xml:space="preserve">, neste estatuto designada, simplesmente, como Associação </w:t>
            </w:r>
            <w:r w:rsidRPr="001B155B">
              <w:rPr>
                <w:rStyle w:val="noprint"/>
                <w:rFonts w:ascii="Arial" w:hAnsi="Arial" w:cs="Arial"/>
                <w:color w:val="FF0000"/>
                <w:sz w:val="23"/>
                <w:szCs w:val="23"/>
                <w:shd w:val="clear" w:color="auto" w:fill="FFFFFF"/>
              </w:rPr>
              <w:t>(ou pela sigla se houver)</w:t>
            </w:r>
            <w:r w:rsidRPr="001B155B">
              <w:rPr>
                <w:rFonts w:ascii="Arial" w:hAnsi="Arial" w:cs="Arial"/>
                <w:color w:val="FF0000"/>
                <w:sz w:val="23"/>
                <w:szCs w:val="23"/>
                <w:shd w:val="clear" w:color="auto" w:fill="FFFFFF"/>
              </w:rPr>
              <w:t>,</w:t>
            </w:r>
            <w:r>
              <w:rPr>
                <w:rFonts w:ascii="Arial" w:hAnsi="Arial" w:cs="Arial"/>
                <w:color w:val="000000"/>
                <w:sz w:val="23"/>
                <w:szCs w:val="23"/>
                <w:shd w:val="clear" w:color="auto" w:fill="FFFFFF"/>
              </w:rPr>
              <w:t xml:space="preserve"> fundada em data de </w:t>
            </w:r>
            <w:r w:rsidRPr="001B155B">
              <w:rPr>
                <w:rFonts w:ascii="Arial" w:hAnsi="Arial" w:cs="Arial"/>
                <w:color w:val="FF0000"/>
                <w:sz w:val="23"/>
                <w:szCs w:val="23"/>
                <w:shd w:val="clear" w:color="auto" w:fill="FFFFFF"/>
              </w:rPr>
              <w:t>(DATA)</w:t>
            </w:r>
            <w:r>
              <w:rPr>
                <w:rFonts w:ascii="Arial" w:hAnsi="Arial" w:cs="Arial"/>
                <w:color w:val="000000"/>
                <w:sz w:val="23"/>
                <w:szCs w:val="23"/>
                <w:shd w:val="clear" w:color="auto" w:fill="FFFFFF"/>
              </w:rPr>
              <w:t xml:space="preserve"> com sede e foro</w:t>
            </w:r>
            <w:r>
              <w:rPr>
                <w:rStyle w:val="apple-converted-space"/>
                <w:rFonts w:ascii="Arial" w:hAnsi="Arial" w:cs="Arial"/>
                <w:color w:val="000000"/>
                <w:sz w:val="23"/>
                <w:szCs w:val="23"/>
                <w:shd w:val="clear" w:color="auto" w:fill="FFFFFF"/>
              </w:rPr>
              <w:t> </w:t>
            </w:r>
            <w:r>
              <w:rPr>
                <w:rStyle w:val="noprint"/>
                <w:rFonts w:ascii="Arial" w:hAnsi="Arial" w:cs="Arial"/>
                <w:color w:val="000000"/>
                <w:sz w:val="23"/>
                <w:szCs w:val="23"/>
                <w:shd w:val="clear" w:color="auto" w:fill="FFFFFF"/>
              </w:rPr>
              <w:t>(</w:t>
            </w:r>
            <w:r w:rsidRPr="001B155B">
              <w:rPr>
                <w:rStyle w:val="noprint"/>
                <w:rFonts w:ascii="Arial" w:hAnsi="Arial" w:cs="Arial"/>
                <w:color w:val="FF0000"/>
                <w:sz w:val="23"/>
                <w:szCs w:val="23"/>
                <w:shd w:val="clear" w:color="auto" w:fill="FFFFFF"/>
              </w:rPr>
              <w:t>colocar endereço completo, inclusive CEP)</w:t>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do Estado de Minas Gerais, é uma associação de direito privado, constituída por tempo indeterminado, sem fins econômicos, de caráter organizacional, filantrópico, assistencial, promocional, recreativo e educacional, sem cunho político ou partidário, com a finalidade de atender a todos que a ela se dirigirem, independente de classe social, nacionalidade, sexo, raça, cor ou crença religiosa</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1B155B">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
                <w:bCs/>
                <w:color w:val="000000"/>
                <w:sz w:val="23"/>
                <w:lang w:eastAsia="pt-BR"/>
              </w:rPr>
              <w:t>ARTIGO 2º - DAS FINALIDADES DA ASSOCIAÇÃO</w:t>
            </w:r>
            <w:r w:rsidRPr="001B155B">
              <w:rPr>
                <w:rFonts w:ascii="Arial" w:eastAsia="Times New Roman" w:hAnsi="Arial" w:cs="Arial"/>
                <w:bCs/>
                <w:color w:val="000000"/>
                <w:sz w:val="23"/>
                <w:lang w:eastAsia="pt-BR"/>
              </w:rPr>
              <w:t>:</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1B155B">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No desenvolvimento de suas atividades, a Associação observará os princípios da legalidade, impessoalidade, moralidade, publicidade, economicidade e da eficiência, com as seguintes finalidades:</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I. Acrescentar neste inciso todas as finalidades da Associação. </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Parágrafo Único - Para cumprir suas finalidades sociais, a Associação se organizará em tantas unidades quantas se fizerem necessárias, em todo o território nacional, as quais funcionarão mediante delegação expressa da matriz, e se regerão pelas disposições contidas neste estatuto e, ainda, por um regimento interno aprovado pela Assembléia Geral.</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1B155B">
            <w:pPr>
              <w:spacing w:after="0" w:line="240" w:lineRule="auto"/>
              <w:jc w:val="both"/>
              <w:rPr>
                <w:rFonts w:ascii="Arial" w:eastAsia="Times New Roman" w:hAnsi="Arial" w:cs="Arial"/>
                <w:b/>
                <w:bCs/>
                <w:color w:val="000000"/>
                <w:sz w:val="23"/>
                <w:lang w:eastAsia="pt-BR"/>
              </w:rPr>
            </w:pPr>
            <w:r w:rsidRPr="001B155B">
              <w:rPr>
                <w:rFonts w:ascii="Arial" w:eastAsia="Times New Roman" w:hAnsi="Arial" w:cs="Arial"/>
                <w:b/>
                <w:bCs/>
                <w:color w:val="000000"/>
                <w:sz w:val="23"/>
                <w:lang w:eastAsia="pt-BR"/>
              </w:rPr>
              <w:t>ARTIGO 3º - DOS COMPROMISSOS DA ASSOCIAÇÃO</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1B155B">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A Associação se dedicara às suas atividades através de seus administradores e associados, e adotará práticas de gestão administrativa, suficientes a coibir a obtenção, de forma individual ou coletiva, de benefícios ou vantagens, lícitas ou ilícitas, de qualquer forma, em decorrência da participação nos processos decisórios, e suas rendas serão integralmente aplicadas em território nacional, na consecução e no desenvolvimento de seus objetivos sociais.</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1B155B">
            <w:pPr>
              <w:spacing w:after="0" w:line="240" w:lineRule="auto"/>
              <w:jc w:val="both"/>
              <w:rPr>
                <w:rFonts w:ascii="Arial" w:eastAsia="Times New Roman" w:hAnsi="Arial" w:cs="Arial"/>
                <w:b/>
                <w:bCs/>
                <w:color w:val="000000"/>
                <w:sz w:val="23"/>
                <w:lang w:eastAsia="pt-BR"/>
              </w:rPr>
            </w:pPr>
            <w:r w:rsidRPr="001B155B">
              <w:rPr>
                <w:rFonts w:ascii="Arial" w:eastAsia="Times New Roman" w:hAnsi="Arial" w:cs="Arial"/>
                <w:b/>
                <w:bCs/>
                <w:color w:val="000000"/>
                <w:sz w:val="23"/>
                <w:lang w:eastAsia="pt-BR"/>
              </w:rPr>
              <w:lastRenderedPageBreak/>
              <w:t>ARTIGO 4º – DA ASSEMBLÉIA GERAL</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A Assembléia Geral Deliberativa é o órgão máximo e soberano da Associação, e será constituída pelos seus associados em pleno gozo de seus direitos. Reunir-se-á para tomar conhecimento das ações da Diretoria Executiva e, extraordinariamente, quando devidamente convocada. Constituirá em primeira convocação com a maioria absoluta dos associados e, em segunda convocação, meia hora após a primeira, com qualquer número, deliberando pela maioria simples dos votos dos presentes, salvo nos casos previsto neste estatuto, tendo as seguintes prerrogativas.</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I. Fiscalizar os membros da Associação, na consecução de seus objetivos;</w:t>
            </w:r>
            <w:r w:rsidRPr="001B155B">
              <w:rPr>
                <w:rFonts w:ascii="Arial" w:eastAsia="Times New Roman" w:hAnsi="Arial" w:cs="Arial"/>
                <w:bCs/>
                <w:color w:val="000000"/>
                <w:sz w:val="23"/>
                <w:lang w:eastAsia="pt-BR"/>
              </w:rPr>
              <w:br/>
              <w:t>II. Eleger e destituir os administradores;</w:t>
            </w:r>
            <w:r w:rsidRPr="001B155B">
              <w:rPr>
                <w:rFonts w:ascii="Arial" w:eastAsia="Times New Roman" w:hAnsi="Arial" w:cs="Arial"/>
                <w:bCs/>
                <w:color w:val="000000"/>
                <w:sz w:val="23"/>
                <w:lang w:eastAsia="pt-BR"/>
              </w:rPr>
              <w:br/>
              <w:t>III. Deliberar sobre a previsão orçamentária e a prestação de contas;</w:t>
            </w:r>
            <w:r w:rsidRPr="001B155B">
              <w:rPr>
                <w:rFonts w:ascii="Arial" w:eastAsia="Times New Roman" w:hAnsi="Arial" w:cs="Arial"/>
                <w:bCs/>
                <w:color w:val="000000"/>
                <w:sz w:val="23"/>
                <w:lang w:eastAsia="pt-BR"/>
              </w:rPr>
              <w:br/>
              <w:t>IV. Estabelecer o valor das mensalidades dos associados;</w:t>
            </w:r>
            <w:r w:rsidRPr="001B155B">
              <w:rPr>
                <w:rFonts w:ascii="Arial" w:eastAsia="Times New Roman" w:hAnsi="Arial" w:cs="Arial"/>
                <w:bCs/>
                <w:color w:val="000000"/>
                <w:sz w:val="23"/>
                <w:lang w:eastAsia="pt-BR"/>
              </w:rPr>
              <w:br/>
              <w:t>V. Deliberar quanto à compra e venda de imóveis da Associação;</w:t>
            </w:r>
            <w:r w:rsidRPr="001B155B">
              <w:rPr>
                <w:rFonts w:ascii="Arial" w:eastAsia="Times New Roman" w:hAnsi="Arial" w:cs="Arial"/>
                <w:bCs/>
                <w:color w:val="000000"/>
                <w:sz w:val="23"/>
                <w:lang w:eastAsia="pt-BR"/>
              </w:rPr>
              <w:br/>
              <w:t>VI. Aprovar o regimento interno, que disciplinará os vários setores de atividades da Associação;</w:t>
            </w:r>
            <w:r w:rsidRPr="001B155B">
              <w:rPr>
                <w:rFonts w:ascii="Arial" w:eastAsia="Times New Roman" w:hAnsi="Arial" w:cs="Arial"/>
                <w:bCs/>
                <w:color w:val="000000"/>
                <w:sz w:val="23"/>
                <w:lang w:eastAsia="pt-BR"/>
              </w:rPr>
              <w:br/>
              <w:t>VII. Alterar, no todo ou em parte, o presente estatuto social;</w:t>
            </w:r>
            <w:r w:rsidRPr="001B155B">
              <w:rPr>
                <w:rFonts w:ascii="Arial" w:eastAsia="Times New Roman" w:hAnsi="Arial" w:cs="Arial"/>
                <w:bCs/>
                <w:color w:val="000000"/>
                <w:sz w:val="23"/>
                <w:lang w:eastAsia="pt-BR"/>
              </w:rPr>
              <w:br/>
              <w:t>VIII. Deliberar quanto à dissolução da Associação;</w:t>
            </w:r>
            <w:r w:rsidRPr="001B155B">
              <w:rPr>
                <w:rFonts w:ascii="Arial" w:eastAsia="Times New Roman" w:hAnsi="Arial" w:cs="Arial"/>
                <w:bCs/>
                <w:color w:val="000000"/>
                <w:sz w:val="23"/>
                <w:lang w:eastAsia="pt-BR"/>
              </w:rPr>
              <w:br/>
              <w:t>IX. Decidir, em ultima instância, sobre todo e qualquer assunto de interesse social, bem como sobre os casos omissos no presente estatuto.</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Parágrafo Primeiro - As assembléias gerais poderão ser ordinárias ou extraordinárias, e serão convocadas, pelo Presidente ou por 1/5 dos associados, mediante edital fixado na sede social da Associação, com antecedência mínima de 10 (dez) dias de sua realização, onde constará: local, dia, mês, ano, hora da primeira e segunda chamada, ordem do dia, e o nome de quem a convocou;</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 xml:space="preserve">Parágrafo Segundo - Quando a assembléia geral for convocada pelos associados, deverá o Presidente convocá-la no prazo de </w:t>
            </w:r>
            <w:proofErr w:type="gramStart"/>
            <w:r w:rsidRPr="001B155B">
              <w:rPr>
                <w:rFonts w:ascii="Arial" w:eastAsia="Times New Roman" w:hAnsi="Arial" w:cs="Arial"/>
                <w:bCs/>
                <w:color w:val="000000"/>
                <w:sz w:val="23"/>
                <w:lang w:eastAsia="pt-BR"/>
              </w:rPr>
              <w:t>3</w:t>
            </w:r>
            <w:proofErr w:type="gramEnd"/>
            <w:r w:rsidRPr="001B155B">
              <w:rPr>
                <w:rFonts w:ascii="Arial" w:eastAsia="Times New Roman" w:hAnsi="Arial" w:cs="Arial"/>
                <w:bCs/>
                <w:color w:val="000000"/>
                <w:sz w:val="23"/>
                <w:lang w:eastAsia="pt-BR"/>
              </w:rPr>
              <w:t xml:space="preserve"> (três) dias, contados da data entrega do requerimento, que deverá ser encaminhado ao presidente através de notificação extrajudicial. Se o Presidente não convocar a assembléia, aqueles que deliberam por sua realização, farão a convocação;</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Parágrafo Terceiro - Serão tomadas por escrutínio secreto as deliberações que envolvam eleições da diretoria e conselho fiscal e o julgamento dos atos da diretoria quanto à aplicação de penalidades.</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1B155B">
            <w:pPr>
              <w:spacing w:after="0" w:line="240" w:lineRule="auto"/>
              <w:jc w:val="both"/>
              <w:rPr>
                <w:rFonts w:ascii="Arial" w:eastAsia="Times New Roman" w:hAnsi="Arial" w:cs="Arial"/>
                <w:b/>
                <w:bCs/>
                <w:color w:val="000000"/>
                <w:sz w:val="23"/>
                <w:lang w:eastAsia="pt-BR"/>
              </w:rPr>
            </w:pPr>
            <w:r w:rsidRPr="001B155B">
              <w:rPr>
                <w:rFonts w:ascii="Arial" w:eastAsia="Times New Roman" w:hAnsi="Arial" w:cs="Arial"/>
                <w:b/>
                <w:bCs/>
                <w:color w:val="000000"/>
                <w:sz w:val="23"/>
                <w:lang w:eastAsia="pt-BR"/>
              </w:rPr>
              <w:t>ARTIGO 5º - DOS ASSOCIADOS</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Os associados serão divididos nas seguintes categorias:</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I. Associados Fundadores: os que ajudaram na fundação da Associação, e que são relacionados em folha anexa.</w:t>
            </w:r>
            <w:r w:rsidRPr="001B155B">
              <w:rPr>
                <w:rFonts w:ascii="Arial" w:eastAsia="Times New Roman" w:hAnsi="Arial" w:cs="Arial"/>
                <w:bCs/>
                <w:color w:val="000000"/>
                <w:sz w:val="23"/>
                <w:lang w:eastAsia="pt-BR"/>
              </w:rPr>
              <w:br/>
              <w:t>II. Associados Beneméritos: os que contribuem com donativos e doações;</w:t>
            </w:r>
            <w:r w:rsidRPr="001B155B">
              <w:rPr>
                <w:rFonts w:ascii="Arial" w:eastAsia="Times New Roman" w:hAnsi="Arial" w:cs="Arial"/>
                <w:bCs/>
                <w:color w:val="000000"/>
                <w:sz w:val="23"/>
                <w:lang w:eastAsia="pt-BR"/>
              </w:rPr>
              <w:br/>
              <w:t>III. Associados Contribuintes: as pessoas físicas ou jurídicas que contribuem, mensalmente, com a quantia fixada pela Assembléia Geral;</w:t>
            </w:r>
            <w:r w:rsidRPr="001B155B">
              <w:rPr>
                <w:rFonts w:ascii="Arial" w:eastAsia="Times New Roman" w:hAnsi="Arial" w:cs="Arial"/>
                <w:bCs/>
                <w:color w:val="000000"/>
                <w:sz w:val="23"/>
                <w:lang w:eastAsia="pt-BR"/>
              </w:rPr>
              <w:br/>
              <w:t>IV. Associados Beneficiados: os que recebem gratuitamente os benefícios alcançados pela entidade, junto aos associados contribuintes, órgãos públicos e privados;</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1B155B">
            <w:pPr>
              <w:spacing w:after="0" w:line="240" w:lineRule="auto"/>
              <w:jc w:val="both"/>
              <w:rPr>
                <w:rFonts w:ascii="Arial" w:eastAsia="Times New Roman" w:hAnsi="Arial" w:cs="Arial"/>
                <w:b/>
                <w:bCs/>
                <w:color w:val="000000"/>
                <w:sz w:val="23"/>
                <w:lang w:eastAsia="pt-BR"/>
              </w:rPr>
            </w:pPr>
            <w:r w:rsidRPr="001B155B">
              <w:rPr>
                <w:rFonts w:ascii="Arial" w:eastAsia="Times New Roman" w:hAnsi="Arial" w:cs="Arial"/>
                <w:b/>
                <w:bCs/>
                <w:color w:val="000000"/>
                <w:sz w:val="23"/>
                <w:lang w:eastAsia="pt-BR"/>
              </w:rPr>
              <w:lastRenderedPageBreak/>
              <w:t>ARTIGO 6º – DA ADMISSÃO DO ASSOCIADO</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1B155B">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Poderão filiar-se somente pessoas maiores de 18 (dezoito) anos, ou maiores de 16 (dezesseis) e menores de 18 (dezoito) legalmente autorizadas, independente de classe social, nacionalidade, sexo, raça, cor ou crença religiosa e, para seu ingresso, o interessado deverá preencher ficha de inscrição na secretaria da entidade, que a submeterá à Diretoria Executiva e, uma vez aprovada, terá seu nome, imediatamente, lançado no livro de associados, com indicação de seu número de matrícula e categoria à qual pertence, devendo o interessado:</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I. Apresentar a cédula de identidade e, no caso de menor de dezoito anos, autorização dos pais ou de seu responsável legal;</w:t>
            </w:r>
            <w:r w:rsidRPr="001B155B">
              <w:rPr>
                <w:rFonts w:ascii="Arial" w:eastAsia="Times New Roman" w:hAnsi="Arial" w:cs="Arial"/>
                <w:bCs/>
                <w:color w:val="000000"/>
                <w:sz w:val="23"/>
                <w:lang w:eastAsia="pt-BR"/>
              </w:rPr>
              <w:br/>
              <w:t>II. Concordar com o presente estatuto e os princípios nele definidos;</w:t>
            </w:r>
            <w:r w:rsidRPr="001B155B">
              <w:rPr>
                <w:rFonts w:ascii="Arial" w:eastAsia="Times New Roman" w:hAnsi="Arial" w:cs="Arial"/>
                <w:bCs/>
                <w:color w:val="000000"/>
                <w:sz w:val="23"/>
                <w:lang w:eastAsia="pt-BR"/>
              </w:rPr>
              <w:br/>
              <w:t>III. Ter idoneidade moral e reputação ilibada;</w:t>
            </w:r>
            <w:r w:rsidRPr="001B155B">
              <w:rPr>
                <w:rFonts w:ascii="Arial" w:eastAsia="Times New Roman" w:hAnsi="Arial" w:cs="Arial"/>
                <w:bCs/>
                <w:color w:val="000000"/>
                <w:sz w:val="23"/>
                <w:lang w:eastAsia="pt-BR"/>
              </w:rPr>
              <w:br/>
              <w:t>IV. Caso seja "associado contribuinte", assumir o compromisso de honrar pontualmente com as contribuições associativas.</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1B155B">
            <w:pPr>
              <w:spacing w:after="0" w:line="240" w:lineRule="auto"/>
              <w:jc w:val="both"/>
              <w:rPr>
                <w:rFonts w:ascii="Arial" w:eastAsia="Times New Roman" w:hAnsi="Arial" w:cs="Arial"/>
                <w:b/>
                <w:bCs/>
                <w:color w:val="000000"/>
                <w:sz w:val="23"/>
                <w:lang w:eastAsia="pt-BR"/>
              </w:rPr>
            </w:pPr>
            <w:r w:rsidRPr="00F00717">
              <w:rPr>
                <w:rFonts w:ascii="Arial" w:eastAsia="Times New Roman" w:hAnsi="Arial" w:cs="Arial"/>
                <w:b/>
                <w:bCs/>
                <w:color w:val="000000"/>
                <w:sz w:val="23"/>
                <w:lang w:eastAsia="pt-BR"/>
              </w:rPr>
              <w:t>ARTIGO 7º - SÃO DEVERES DOS ASSOCIADOS</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I. Cumprir e fazer cumprir o presente estatuto;</w:t>
            </w:r>
            <w:r w:rsidRPr="001B155B">
              <w:rPr>
                <w:rFonts w:ascii="Arial" w:eastAsia="Times New Roman" w:hAnsi="Arial" w:cs="Arial"/>
                <w:bCs/>
                <w:color w:val="000000"/>
                <w:sz w:val="23"/>
                <w:lang w:eastAsia="pt-BR"/>
              </w:rPr>
              <w:br/>
              <w:t>II. Respeitar e cumprir as decisões da Assembléia Geral;</w:t>
            </w:r>
            <w:r w:rsidRPr="001B155B">
              <w:rPr>
                <w:rFonts w:ascii="Arial" w:eastAsia="Times New Roman" w:hAnsi="Arial" w:cs="Arial"/>
                <w:bCs/>
                <w:color w:val="000000"/>
                <w:sz w:val="23"/>
                <w:lang w:eastAsia="pt-BR"/>
              </w:rPr>
              <w:br/>
              <w:t>III. Zelar pelo bom nome da Associação;</w:t>
            </w:r>
            <w:r w:rsidRPr="001B155B">
              <w:rPr>
                <w:rFonts w:ascii="Arial" w:eastAsia="Times New Roman" w:hAnsi="Arial" w:cs="Arial"/>
                <w:bCs/>
                <w:color w:val="000000"/>
                <w:sz w:val="23"/>
                <w:lang w:eastAsia="pt-BR"/>
              </w:rPr>
              <w:br/>
              <w:t>IV. Defender o patrimônio e os interesses da Associação;</w:t>
            </w:r>
            <w:r w:rsidRPr="001B155B">
              <w:rPr>
                <w:rFonts w:ascii="Arial" w:eastAsia="Times New Roman" w:hAnsi="Arial" w:cs="Arial"/>
                <w:bCs/>
                <w:color w:val="000000"/>
                <w:sz w:val="23"/>
                <w:lang w:eastAsia="pt-BR"/>
              </w:rPr>
              <w:br/>
              <w:t>V. Cumprir e fazer cumprir o regimento interno;</w:t>
            </w:r>
            <w:r w:rsidRPr="001B155B">
              <w:rPr>
                <w:rFonts w:ascii="Arial" w:eastAsia="Times New Roman" w:hAnsi="Arial" w:cs="Arial"/>
                <w:bCs/>
                <w:color w:val="000000"/>
                <w:sz w:val="23"/>
                <w:lang w:eastAsia="pt-BR"/>
              </w:rPr>
              <w:br/>
              <w:t>VI. Comparecer por ocasião das eleições;</w:t>
            </w:r>
            <w:r w:rsidRPr="001B155B">
              <w:rPr>
                <w:rFonts w:ascii="Arial" w:eastAsia="Times New Roman" w:hAnsi="Arial" w:cs="Arial"/>
                <w:bCs/>
                <w:color w:val="000000"/>
                <w:sz w:val="23"/>
                <w:lang w:eastAsia="pt-BR"/>
              </w:rPr>
              <w:br/>
              <w:t>VII. Votar por ocasião das eleições;</w:t>
            </w:r>
            <w:r w:rsidRPr="001B155B">
              <w:rPr>
                <w:rFonts w:ascii="Arial" w:eastAsia="Times New Roman" w:hAnsi="Arial" w:cs="Arial"/>
                <w:bCs/>
                <w:color w:val="000000"/>
                <w:sz w:val="23"/>
                <w:lang w:eastAsia="pt-BR"/>
              </w:rPr>
              <w:br/>
              <w:t>VIII. Denunciar qualquer irregularidade verificada dentro da Associação, para que a Assembléia Geral tome providências.</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 xml:space="preserve">Parágrafo Único - É dever </w:t>
            </w:r>
            <w:proofErr w:type="gramStart"/>
            <w:r w:rsidRPr="001B155B">
              <w:rPr>
                <w:rFonts w:ascii="Arial" w:eastAsia="Times New Roman" w:hAnsi="Arial" w:cs="Arial"/>
                <w:bCs/>
                <w:color w:val="000000"/>
                <w:sz w:val="23"/>
                <w:lang w:eastAsia="pt-BR"/>
              </w:rPr>
              <w:t>do associado contribuinte honrar</w:t>
            </w:r>
            <w:proofErr w:type="gramEnd"/>
            <w:r w:rsidRPr="001B155B">
              <w:rPr>
                <w:rFonts w:ascii="Arial" w:eastAsia="Times New Roman" w:hAnsi="Arial" w:cs="Arial"/>
                <w:bCs/>
                <w:color w:val="000000"/>
                <w:sz w:val="23"/>
                <w:lang w:eastAsia="pt-BR"/>
              </w:rPr>
              <w:t xml:space="preserve"> pontualmente com as contribuições associativas.</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
                <w:bCs/>
                <w:color w:val="000000"/>
                <w:sz w:val="23"/>
                <w:lang w:eastAsia="pt-BR"/>
              </w:rPr>
            </w:pPr>
            <w:r w:rsidRPr="00F00717">
              <w:rPr>
                <w:rFonts w:ascii="Arial" w:eastAsia="Times New Roman" w:hAnsi="Arial" w:cs="Arial"/>
                <w:b/>
                <w:bCs/>
                <w:color w:val="000000"/>
                <w:sz w:val="23"/>
                <w:lang w:eastAsia="pt-BR"/>
              </w:rPr>
              <w:t xml:space="preserve">ARTIGO 8º - </w:t>
            </w:r>
            <w:proofErr w:type="gramStart"/>
            <w:r w:rsidRPr="00F00717">
              <w:rPr>
                <w:rFonts w:ascii="Arial" w:eastAsia="Times New Roman" w:hAnsi="Arial" w:cs="Arial"/>
                <w:b/>
                <w:bCs/>
                <w:color w:val="000000"/>
                <w:sz w:val="23"/>
                <w:lang w:eastAsia="pt-BR"/>
              </w:rPr>
              <w:t>SÃO</w:t>
            </w:r>
            <w:proofErr w:type="gramEnd"/>
            <w:r w:rsidRPr="00F00717">
              <w:rPr>
                <w:rFonts w:ascii="Arial" w:eastAsia="Times New Roman" w:hAnsi="Arial" w:cs="Arial"/>
                <w:b/>
                <w:bCs/>
                <w:color w:val="000000"/>
                <w:sz w:val="23"/>
                <w:lang w:eastAsia="pt-BR"/>
              </w:rPr>
              <w:t xml:space="preserve"> DIREITOS DOS ASSOCIADOS</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São direitos dos associados quites com suas obrigações sociais:</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I. Votar e ser votado para qualquer cargo da Diretoria Executiva ou do Conselho Fiscal, na forma prevista neste estatuto;</w:t>
            </w:r>
            <w:r w:rsidRPr="001B155B">
              <w:rPr>
                <w:rFonts w:ascii="Arial" w:eastAsia="Times New Roman" w:hAnsi="Arial" w:cs="Arial"/>
                <w:bCs/>
                <w:color w:val="000000"/>
                <w:sz w:val="23"/>
                <w:lang w:eastAsia="pt-BR"/>
              </w:rPr>
              <w:br/>
              <w:t>II. Usufruir os benefícios oferecidos pela Associação, na forma prevista neste estatuto;</w:t>
            </w:r>
            <w:r w:rsidRPr="001B155B">
              <w:rPr>
                <w:rFonts w:ascii="Arial" w:eastAsia="Times New Roman" w:hAnsi="Arial" w:cs="Arial"/>
                <w:bCs/>
                <w:color w:val="000000"/>
                <w:sz w:val="23"/>
                <w:lang w:eastAsia="pt-BR"/>
              </w:rPr>
              <w:br/>
              <w:t>III. Recorrer à Assembléia Geral contra qualquer ato da Diretoria ou do Conselho Fiscal;</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
                <w:bCs/>
                <w:color w:val="000000"/>
                <w:sz w:val="23"/>
                <w:lang w:eastAsia="pt-BR"/>
              </w:rPr>
            </w:pPr>
            <w:r w:rsidRPr="00F00717">
              <w:rPr>
                <w:rFonts w:ascii="Arial" w:eastAsia="Times New Roman" w:hAnsi="Arial" w:cs="Arial"/>
                <w:b/>
                <w:bCs/>
                <w:color w:val="000000"/>
                <w:sz w:val="23"/>
                <w:lang w:eastAsia="pt-BR"/>
              </w:rPr>
              <w:t>ARTIGO 9º – DA DEMISSÃO DO ASSOCIADO</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 xml:space="preserve">É direito </w:t>
            </w:r>
            <w:proofErr w:type="gramStart"/>
            <w:r w:rsidRPr="001B155B">
              <w:rPr>
                <w:rFonts w:ascii="Arial" w:eastAsia="Times New Roman" w:hAnsi="Arial" w:cs="Arial"/>
                <w:bCs/>
                <w:color w:val="000000"/>
                <w:sz w:val="23"/>
                <w:lang w:eastAsia="pt-BR"/>
              </w:rPr>
              <w:t>do associado demitir-se</w:t>
            </w:r>
            <w:proofErr w:type="gramEnd"/>
            <w:r w:rsidRPr="001B155B">
              <w:rPr>
                <w:rFonts w:ascii="Arial" w:eastAsia="Times New Roman" w:hAnsi="Arial" w:cs="Arial"/>
                <w:bCs/>
                <w:color w:val="000000"/>
                <w:sz w:val="23"/>
                <w:lang w:eastAsia="pt-BR"/>
              </w:rPr>
              <w:t xml:space="preserve"> do quadro social, quando julgar necessário, protocolando seu pedido junto à Secretaria da Associação, desde que não esteja em débito com suas obrigações associativas.</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
                <w:bCs/>
                <w:color w:val="000000"/>
                <w:sz w:val="23"/>
                <w:lang w:eastAsia="pt-BR"/>
              </w:rPr>
            </w:pPr>
            <w:r w:rsidRPr="00F00717">
              <w:rPr>
                <w:rFonts w:ascii="Arial" w:eastAsia="Times New Roman" w:hAnsi="Arial" w:cs="Arial"/>
                <w:b/>
                <w:bCs/>
                <w:color w:val="000000"/>
                <w:sz w:val="23"/>
                <w:lang w:eastAsia="pt-BR"/>
              </w:rPr>
              <w:t>ARTIGO 10 – DA EXCLUSÃO DO ASSOCIADO</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lastRenderedPageBreak/>
              <w:t>A perda da qualidade de associado será determinada pela Diretoria Executiva, sendo admissível somente havendo justa causa, assim reconhecida em procedimento</w:t>
            </w:r>
            <w:r w:rsidRPr="001B155B">
              <w:rPr>
                <w:rFonts w:ascii="Arial" w:eastAsia="Times New Roman" w:hAnsi="Arial" w:cs="Arial"/>
                <w:bCs/>
                <w:color w:val="000000"/>
                <w:sz w:val="23"/>
                <w:lang w:eastAsia="pt-BR"/>
              </w:rPr>
              <w:br/>
              <w:t>IV disciplinar, em que fique assegurado o direito da ampla defesa, quando ficar comprovada a ocorrência de:</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I. Violação do estatuto social;</w:t>
            </w:r>
            <w:r w:rsidRPr="001B155B">
              <w:rPr>
                <w:rFonts w:ascii="Arial" w:eastAsia="Times New Roman" w:hAnsi="Arial" w:cs="Arial"/>
                <w:bCs/>
                <w:color w:val="000000"/>
                <w:sz w:val="23"/>
                <w:lang w:eastAsia="pt-BR"/>
              </w:rPr>
              <w:br/>
              <w:t>II. Difamação da Associação, de seus membros ou de seus associados;</w:t>
            </w:r>
            <w:r w:rsidRPr="001B155B">
              <w:rPr>
                <w:rFonts w:ascii="Arial" w:eastAsia="Times New Roman" w:hAnsi="Arial" w:cs="Arial"/>
                <w:bCs/>
                <w:color w:val="000000"/>
                <w:sz w:val="23"/>
                <w:lang w:eastAsia="pt-BR"/>
              </w:rPr>
              <w:br/>
              <w:t>III. Atividades contrárias às decisões das assembléias gerais;</w:t>
            </w:r>
            <w:r w:rsidRPr="001B155B">
              <w:rPr>
                <w:rFonts w:ascii="Arial" w:eastAsia="Times New Roman" w:hAnsi="Arial" w:cs="Arial"/>
                <w:bCs/>
                <w:color w:val="000000"/>
                <w:sz w:val="23"/>
                <w:lang w:eastAsia="pt-BR"/>
              </w:rPr>
              <w:br/>
              <w:t>IV. Desvio dos bons costumes;</w:t>
            </w:r>
            <w:r w:rsidRPr="001B155B">
              <w:rPr>
                <w:rFonts w:ascii="Arial" w:eastAsia="Times New Roman" w:hAnsi="Arial" w:cs="Arial"/>
                <w:bCs/>
                <w:color w:val="000000"/>
                <w:sz w:val="23"/>
                <w:lang w:eastAsia="pt-BR"/>
              </w:rPr>
              <w:br/>
              <w:t>V. Conduta duvidosa, mediante a prática de atos ilícitos ou imorais;</w:t>
            </w:r>
            <w:r w:rsidRPr="001B155B">
              <w:rPr>
                <w:rFonts w:ascii="Arial" w:eastAsia="Times New Roman" w:hAnsi="Arial" w:cs="Arial"/>
                <w:bCs/>
                <w:color w:val="000000"/>
                <w:sz w:val="23"/>
                <w:lang w:eastAsia="pt-BR"/>
              </w:rPr>
              <w:br/>
              <w:t>VI. </w:t>
            </w:r>
            <w:proofErr w:type="gramStart"/>
            <w:r w:rsidRPr="001B155B">
              <w:rPr>
                <w:rFonts w:ascii="Arial" w:eastAsia="Times New Roman" w:hAnsi="Arial" w:cs="Arial"/>
                <w:bCs/>
                <w:color w:val="000000"/>
                <w:sz w:val="23"/>
                <w:lang w:eastAsia="pt-BR"/>
              </w:rPr>
              <w:t>Falta</w:t>
            </w:r>
            <w:proofErr w:type="gramEnd"/>
            <w:r w:rsidRPr="001B155B">
              <w:rPr>
                <w:rFonts w:ascii="Arial" w:eastAsia="Times New Roman" w:hAnsi="Arial" w:cs="Arial"/>
                <w:bCs/>
                <w:color w:val="000000"/>
                <w:sz w:val="23"/>
                <w:lang w:eastAsia="pt-BR"/>
              </w:rPr>
              <w:t xml:space="preserve"> de pagamento, por parte dos “associados contribuintes”, de três parcelas consecutivas das contribuições associativas.</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Parágrafo Primeiro – Definida a justa causa, o associado será devidamente notificado dos fatos a ele imputados, através de notificação extrajudicial, para que apresente sua defesa prévia no prazo de 20 (vinte) dias a contar do recebimento da comunicação;</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Parágrafo Segundo – Após o decurso do prazo descrito no parágrafo anterior, independentemente da apresentação de defesa, a representação será decidida em reunião extraordinária da Diretoria Executiva, por maioria simples de votos dos diretores presentes;</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Parágrafo Terceiro – Aplicada a pena de exclusão, caberá recurso, por parte do associado excluído, à Assembléia Geral, o qual deverá, no prazo de 30 (trinta) dias contados da decisão de sua exclusão, através de notificação extrajudicial, manifestar a intenção de ver a decisão da Diretoria Executiva ser objeto de deliberação, em última instância, por parte da Assembléia Geral;</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Parágrafo Quarto – Uma vez excluído, qualquer que seja o motivo, não terá o associado o direito de pleitear indenização ou compensação de qualquer natureza, seja a que título for;</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Parágrafo Quinto – O associado excluído por falta de pagamento, poderá ser readmitido, mediante o pagamento de seu débito junto à tesouraria da Associação.</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
                <w:bCs/>
                <w:color w:val="000000"/>
                <w:sz w:val="23"/>
                <w:lang w:eastAsia="pt-BR"/>
              </w:rPr>
            </w:pPr>
            <w:r w:rsidRPr="00F00717">
              <w:rPr>
                <w:rFonts w:ascii="Arial" w:eastAsia="Times New Roman" w:hAnsi="Arial" w:cs="Arial"/>
                <w:b/>
                <w:bCs/>
                <w:color w:val="000000"/>
                <w:sz w:val="23"/>
                <w:lang w:eastAsia="pt-BR"/>
              </w:rPr>
              <w:t>ARTIGO 11 – DA APLICAÇÃO DAS PENAS</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As penas serão aplicadas pela Diretoria Executiva e poderão constituir-se em:</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I. Advertência por escrito;</w:t>
            </w:r>
            <w:r w:rsidRPr="001B155B">
              <w:rPr>
                <w:rFonts w:ascii="Arial" w:eastAsia="Times New Roman" w:hAnsi="Arial" w:cs="Arial"/>
                <w:bCs/>
                <w:color w:val="000000"/>
                <w:sz w:val="23"/>
                <w:lang w:eastAsia="pt-BR"/>
              </w:rPr>
              <w:br/>
              <w:t>II. Suspensão de 30 (trinta) dias até 01 (um) ano;</w:t>
            </w:r>
            <w:r w:rsidRPr="001B155B">
              <w:rPr>
                <w:rFonts w:ascii="Arial" w:eastAsia="Times New Roman" w:hAnsi="Arial" w:cs="Arial"/>
                <w:bCs/>
                <w:color w:val="000000"/>
                <w:sz w:val="23"/>
                <w:lang w:eastAsia="pt-BR"/>
              </w:rPr>
              <w:br/>
              <w:t>III. Eliminação do quadro social.</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
                <w:bCs/>
                <w:color w:val="000000"/>
                <w:sz w:val="23"/>
                <w:lang w:eastAsia="pt-BR"/>
              </w:rPr>
            </w:pPr>
            <w:r w:rsidRPr="00F00717">
              <w:rPr>
                <w:rFonts w:ascii="Arial" w:eastAsia="Times New Roman" w:hAnsi="Arial" w:cs="Arial"/>
                <w:b/>
                <w:bCs/>
                <w:color w:val="000000"/>
                <w:sz w:val="23"/>
                <w:lang w:eastAsia="pt-BR"/>
              </w:rPr>
              <w:t>ARTIGO 12 - DOS ORGÃOS ADMINISTRATIVOS DA INSTITUIÇÃO</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São órgãos da Associação:</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I. Diretoria Executiva;</w:t>
            </w:r>
            <w:r w:rsidRPr="001B155B">
              <w:rPr>
                <w:rFonts w:ascii="Arial" w:eastAsia="Times New Roman" w:hAnsi="Arial" w:cs="Arial"/>
                <w:bCs/>
                <w:color w:val="000000"/>
                <w:sz w:val="23"/>
                <w:lang w:eastAsia="pt-BR"/>
              </w:rPr>
              <w:br/>
              <w:t>II. Conselho Fiscal.</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
                <w:bCs/>
                <w:color w:val="000000"/>
                <w:sz w:val="23"/>
                <w:lang w:eastAsia="pt-BR"/>
              </w:rPr>
            </w:pPr>
            <w:r w:rsidRPr="00F00717">
              <w:rPr>
                <w:rFonts w:ascii="Arial" w:eastAsia="Times New Roman" w:hAnsi="Arial" w:cs="Arial"/>
                <w:b/>
                <w:bCs/>
                <w:color w:val="000000"/>
                <w:sz w:val="23"/>
                <w:lang w:eastAsia="pt-BR"/>
              </w:rPr>
              <w:lastRenderedPageBreak/>
              <w:t>ARTIGO 13 - DA DIRETORIA EXECUTIVA</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A Diretoria Executiva da Associação será constituída por 06 (seis) membros, os quais ocuparão os cargos de: Presidente, Vice Presidente, 1º e 2º Secretários, 1º e 2º Tesoureiros. A Diretoria reunir-se-á, ordinariamente, uma vez por mês e, extraordinariamente, quando convocada pelo presidente ou pela maioria de seus membros, </w:t>
            </w:r>
            <w:r w:rsidRPr="00F00717">
              <w:rPr>
                <w:rFonts w:ascii="Arial" w:eastAsia="Times New Roman" w:hAnsi="Arial" w:cs="Arial"/>
                <w:bCs/>
                <w:color w:val="FF0000"/>
                <w:sz w:val="23"/>
                <w:lang w:eastAsia="pt-BR"/>
              </w:rPr>
              <w:t>(a composição desta diretoria é meramente enunciativa).</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
                <w:bCs/>
                <w:color w:val="000000"/>
                <w:sz w:val="23"/>
                <w:lang w:eastAsia="pt-BR"/>
              </w:rPr>
            </w:pPr>
            <w:r w:rsidRPr="00F00717">
              <w:rPr>
                <w:rFonts w:ascii="Arial" w:eastAsia="Times New Roman" w:hAnsi="Arial" w:cs="Arial"/>
                <w:b/>
                <w:bCs/>
                <w:color w:val="000000"/>
                <w:sz w:val="23"/>
                <w:lang w:eastAsia="pt-BR"/>
              </w:rPr>
              <w:t>ARTIGO 14 - COMPETE À DIRETORIA EXECUTIVA</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I. Dirigir a Associação, de acordo com o presente estatuto, e administrar o patrimônio social.</w:t>
            </w:r>
            <w:r w:rsidRPr="001B155B">
              <w:rPr>
                <w:rFonts w:ascii="Arial" w:eastAsia="Times New Roman" w:hAnsi="Arial" w:cs="Arial"/>
                <w:bCs/>
                <w:color w:val="000000"/>
                <w:sz w:val="23"/>
                <w:lang w:eastAsia="pt-BR"/>
              </w:rPr>
              <w:br/>
              <w:t>II. Cumprir e fazer cumprir o presente estatuto e as decisões da Assembléia Geral;</w:t>
            </w:r>
            <w:r w:rsidRPr="001B155B">
              <w:rPr>
                <w:rFonts w:ascii="Arial" w:eastAsia="Times New Roman" w:hAnsi="Arial" w:cs="Arial"/>
                <w:bCs/>
                <w:color w:val="000000"/>
                <w:sz w:val="23"/>
                <w:lang w:eastAsia="pt-BR"/>
              </w:rPr>
              <w:br/>
              <w:t>III. Promover e incentivar a criação de comissões, com a função de desenvolver cursos profissionalizantes e atividades culturais;</w:t>
            </w:r>
            <w:r w:rsidRPr="001B155B">
              <w:rPr>
                <w:rFonts w:ascii="Arial" w:eastAsia="Times New Roman" w:hAnsi="Arial" w:cs="Arial"/>
                <w:bCs/>
                <w:color w:val="000000"/>
                <w:sz w:val="23"/>
                <w:lang w:eastAsia="pt-BR"/>
              </w:rPr>
              <w:br/>
              <w:t>IV. Representar e defender os interesses de seus associados;</w:t>
            </w:r>
            <w:r w:rsidRPr="001B155B">
              <w:rPr>
                <w:rFonts w:ascii="Arial" w:eastAsia="Times New Roman" w:hAnsi="Arial" w:cs="Arial"/>
                <w:bCs/>
                <w:color w:val="000000"/>
                <w:sz w:val="23"/>
                <w:lang w:eastAsia="pt-BR"/>
              </w:rPr>
              <w:br/>
              <w:t>V. Elaborar o orçamento anual;</w:t>
            </w:r>
            <w:r w:rsidRPr="001B155B">
              <w:rPr>
                <w:rFonts w:ascii="Arial" w:eastAsia="Times New Roman" w:hAnsi="Arial" w:cs="Arial"/>
                <w:bCs/>
                <w:color w:val="000000"/>
                <w:sz w:val="23"/>
                <w:lang w:eastAsia="pt-BR"/>
              </w:rPr>
              <w:br/>
              <w:t>VI. Apresentar a Assembléia Geral, na reunião anual, o relatório de sua gestão e prestar contas referentes ao exercício anterior;</w:t>
            </w:r>
            <w:r w:rsidRPr="001B155B">
              <w:rPr>
                <w:rFonts w:ascii="Arial" w:eastAsia="Times New Roman" w:hAnsi="Arial" w:cs="Arial"/>
                <w:bCs/>
                <w:color w:val="000000"/>
                <w:sz w:val="23"/>
                <w:lang w:eastAsia="pt-BR"/>
              </w:rPr>
              <w:br/>
              <w:t>VII. Admitir pedido inscrição de associados;</w:t>
            </w:r>
            <w:r w:rsidRPr="001B155B">
              <w:rPr>
                <w:rFonts w:ascii="Arial" w:eastAsia="Times New Roman" w:hAnsi="Arial" w:cs="Arial"/>
                <w:bCs/>
                <w:color w:val="000000"/>
                <w:sz w:val="23"/>
                <w:lang w:eastAsia="pt-BR"/>
              </w:rPr>
              <w:br/>
              <w:t>VIII. Acatar pedido de demissão voluntária de associados.</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Parágrafo único - As decisões da diretoria deverão ser tomadas por maioria de votos, devendo estar presentes, na reunião, a maioria absoluta de seus membros, cabendo ao Presidente, em caso de empate, o voto de qualidade.</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
                <w:bCs/>
                <w:color w:val="000000"/>
                <w:sz w:val="23"/>
                <w:lang w:eastAsia="pt-BR"/>
              </w:rPr>
            </w:pPr>
            <w:r w:rsidRPr="00F00717">
              <w:rPr>
                <w:rFonts w:ascii="Arial" w:eastAsia="Times New Roman" w:hAnsi="Arial" w:cs="Arial"/>
                <w:b/>
                <w:bCs/>
                <w:color w:val="000000"/>
                <w:sz w:val="23"/>
                <w:lang w:eastAsia="pt-BR"/>
              </w:rPr>
              <w:t>ARTIGO 15 - COMPETE AO PRESIDENTE</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w:t>
            </w:r>
            <w:r w:rsidRPr="001B155B">
              <w:rPr>
                <w:rFonts w:ascii="Arial" w:eastAsia="Times New Roman" w:hAnsi="Arial" w:cs="Arial"/>
                <w:bCs/>
                <w:color w:val="FF0000"/>
                <w:sz w:val="23"/>
                <w:lang w:eastAsia="pt-BR"/>
              </w:rPr>
              <w:t>as competências, deste e dos demais devem seguir a composição contida no art. 13</w:t>
            </w:r>
            <w:proofErr w:type="gramStart"/>
            <w:r w:rsidRPr="001B155B">
              <w:rPr>
                <w:rFonts w:ascii="Arial" w:eastAsia="Times New Roman" w:hAnsi="Arial" w:cs="Arial"/>
                <w:bCs/>
                <w:color w:val="FF0000"/>
                <w:sz w:val="23"/>
                <w:lang w:eastAsia="pt-BR"/>
              </w:rPr>
              <w:t>)</w:t>
            </w:r>
            <w:proofErr w:type="gramEnd"/>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I. Representar a Associação ativa e passivamente, perante os órgãos públicos, judiciais e extrajudiciais, inclusive em juízo ou fora dele, podendo delegar poderes e constituir procuradores e advogados para o fim que julgar necessário;</w:t>
            </w:r>
            <w:r w:rsidRPr="001B155B">
              <w:rPr>
                <w:rFonts w:ascii="Arial" w:eastAsia="Times New Roman" w:hAnsi="Arial" w:cs="Arial"/>
                <w:bCs/>
                <w:color w:val="000000"/>
                <w:sz w:val="23"/>
                <w:lang w:eastAsia="pt-BR"/>
              </w:rPr>
              <w:br/>
              <w:t>II. Convocar e presidir as reuniões da Diretoria Executiva;</w:t>
            </w:r>
            <w:r w:rsidRPr="001B155B">
              <w:rPr>
                <w:rFonts w:ascii="Arial" w:eastAsia="Times New Roman" w:hAnsi="Arial" w:cs="Arial"/>
                <w:bCs/>
                <w:color w:val="000000"/>
                <w:sz w:val="23"/>
                <w:lang w:eastAsia="pt-BR"/>
              </w:rPr>
              <w:br/>
              <w:t>III. Convocar e presidir as Assembléias Ordinárias e Extraordinárias;</w:t>
            </w:r>
            <w:r w:rsidRPr="001B155B">
              <w:rPr>
                <w:rFonts w:ascii="Arial" w:eastAsia="Times New Roman" w:hAnsi="Arial" w:cs="Arial"/>
                <w:bCs/>
                <w:color w:val="000000"/>
                <w:sz w:val="23"/>
                <w:lang w:eastAsia="pt-BR"/>
              </w:rPr>
              <w:br/>
              <w:t>IV. Juntamente com o tesoureiro, abrir e manter contas bancárias, assinar cheques e documentos bancários e contábeis;</w:t>
            </w:r>
            <w:r w:rsidRPr="001B155B">
              <w:rPr>
                <w:rFonts w:ascii="Arial" w:eastAsia="Times New Roman" w:hAnsi="Arial" w:cs="Arial"/>
                <w:bCs/>
                <w:color w:val="000000"/>
                <w:sz w:val="23"/>
                <w:lang w:eastAsia="pt-BR"/>
              </w:rPr>
              <w:br/>
              <w:t>V. Organizar relatório contendo o balanço do exercício financeiro e os principais eventos do ano anterior, apresentando-o à Assembléia Geral Ordinária;</w:t>
            </w:r>
            <w:r w:rsidRPr="001B155B">
              <w:rPr>
                <w:rFonts w:ascii="Arial" w:eastAsia="Times New Roman" w:hAnsi="Arial" w:cs="Arial"/>
                <w:bCs/>
                <w:color w:val="000000"/>
                <w:sz w:val="23"/>
                <w:lang w:eastAsia="pt-BR"/>
              </w:rPr>
              <w:br/>
              <w:t>VI. Contratar funcionários ou auxiliares especializados, fixando seus vencimentos, podendo licenciá-los, suspendê-los ou demiti-los;</w:t>
            </w:r>
            <w:r w:rsidRPr="001B155B">
              <w:rPr>
                <w:rFonts w:ascii="Arial" w:eastAsia="Times New Roman" w:hAnsi="Arial" w:cs="Arial"/>
                <w:bCs/>
                <w:color w:val="000000"/>
                <w:sz w:val="23"/>
                <w:lang w:eastAsia="pt-BR"/>
              </w:rPr>
              <w:br/>
              <w:t>VII. Criar departamentos patrimoniais, culturais, sociais, de saúde e outros que julgar necessários ao cumprimento das finalidades sociais, nomeando e destituindo os respectivos responsáveis.</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Parágrafo Único – Compete ao Vice – Presidente, substituir legalmente o Presidente, em suas faltas e impedimentos, assumindo o cargo em caso de vacância.</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ARTIGO 16 - COMPETE AO 1º SECRETÁRIO</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lastRenderedPageBreak/>
              <w:t>I. Redigir e manter, em dia, transcrição das atas das Assembléias Gerais e das reuniões da Diretoria Executiva;</w:t>
            </w:r>
            <w:r w:rsidRPr="001B155B">
              <w:rPr>
                <w:rFonts w:ascii="Arial" w:eastAsia="Times New Roman" w:hAnsi="Arial" w:cs="Arial"/>
                <w:bCs/>
                <w:color w:val="000000"/>
                <w:sz w:val="23"/>
                <w:lang w:eastAsia="pt-BR"/>
              </w:rPr>
              <w:br/>
              <w:t>II. Redigir a correspondência da Associação;</w:t>
            </w:r>
            <w:r w:rsidRPr="001B155B">
              <w:rPr>
                <w:rFonts w:ascii="Arial" w:eastAsia="Times New Roman" w:hAnsi="Arial" w:cs="Arial"/>
                <w:bCs/>
                <w:color w:val="000000"/>
                <w:sz w:val="23"/>
                <w:lang w:eastAsia="pt-BR"/>
              </w:rPr>
              <w:br/>
              <w:t>III. Manter e ter sob sua guarda o arquivo da Associação;</w:t>
            </w:r>
            <w:r w:rsidRPr="001B155B">
              <w:rPr>
                <w:rFonts w:ascii="Arial" w:eastAsia="Times New Roman" w:hAnsi="Arial" w:cs="Arial"/>
                <w:bCs/>
                <w:color w:val="000000"/>
                <w:sz w:val="23"/>
                <w:lang w:eastAsia="pt-BR"/>
              </w:rPr>
              <w:br/>
              <w:t>IV. Dirigir e supervisionar todo o trabalho da Secretaria.</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Parágrafo Único – Compete ao 2º Secretário, substituir o 1º Secretário, em suas faltas e impedimentos, assumindo o cargo em caso de vacância.</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
                <w:bCs/>
                <w:color w:val="000000"/>
                <w:sz w:val="23"/>
                <w:lang w:eastAsia="pt-BR"/>
              </w:rPr>
            </w:pPr>
            <w:r w:rsidRPr="00F00717">
              <w:rPr>
                <w:rFonts w:ascii="Arial" w:eastAsia="Times New Roman" w:hAnsi="Arial" w:cs="Arial"/>
                <w:b/>
                <w:bCs/>
                <w:color w:val="000000"/>
                <w:sz w:val="23"/>
                <w:lang w:eastAsia="pt-BR"/>
              </w:rPr>
              <w:t>ARTIGO 17 - COMPETE AO 1º TESOUREIRO</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I. Manter, em estabelecimentos bancários, juntamente com o presidente, os valores da Associação, podendo aplicá-los, ouvida a Diretoria Executiva;</w:t>
            </w:r>
            <w:r w:rsidRPr="001B155B">
              <w:rPr>
                <w:rFonts w:ascii="Arial" w:eastAsia="Times New Roman" w:hAnsi="Arial" w:cs="Arial"/>
                <w:bCs/>
                <w:color w:val="000000"/>
                <w:sz w:val="23"/>
                <w:lang w:eastAsia="pt-BR"/>
              </w:rPr>
              <w:br/>
              <w:t>II. Assinar, em conjunto com o Presidente, os cheques e demais documentos bancários e contábeis;</w:t>
            </w:r>
            <w:r w:rsidRPr="001B155B">
              <w:rPr>
                <w:rFonts w:ascii="Arial" w:eastAsia="Times New Roman" w:hAnsi="Arial" w:cs="Arial"/>
                <w:bCs/>
                <w:color w:val="000000"/>
                <w:sz w:val="23"/>
                <w:lang w:eastAsia="pt-BR"/>
              </w:rPr>
              <w:br/>
              <w:t>III. Efetuar os pagamentos autorizados e recebimentos devidos à Associação;</w:t>
            </w:r>
            <w:r w:rsidRPr="001B155B">
              <w:rPr>
                <w:rFonts w:ascii="Arial" w:eastAsia="Times New Roman" w:hAnsi="Arial" w:cs="Arial"/>
                <w:bCs/>
                <w:color w:val="000000"/>
                <w:sz w:val="23"/>
                <w:lang w:eastAsia="pt-BR"/>
              </w:rPr>
              <w:br/>
              <w:t>IV. Supervisionar o trabalho da tesouraria e da contabilidade;</w:t>
            </w:r>
            <w:r w:rsidRPr="001B155B">
              <w:rPr>
                <w:rFonts w:ascii="Arial" w:eastAsia="Times New Roman" w:hAnsi="Arial" w:cs="Arial"/>
                <w:bCs/>
                <w:color w:val="000000"/>
                <w:sz w:val="23"/>
                <w:lang w:eastAsia="pt-BR"/>
              </w:rPr>
              <w:br/>
              <w:t>V. Apresentar ao Conselho Fiscal, os balancetes semestrais e o balanço anual;</w:t>
            </w:r>
            <w:r w:rsidRPr="001B155B">
              <w:rPr>
                <w:rFonts w:ascii="Arial" w:eastAsia="Times New Roman" w:hAnsi="Arial" w:cs="Arial"/>
                <w:bCs/>
                <w:color w:val="000000"/>
                <w:sz w:val="23"/>
                <w:lang w:eastAsia="pt-BR"/>
              </w:rPr>
              <w:br/>
              <w:t>VI. Elaborar, anualmente, a relação dos bens da Associação, apresentando-a, quando solicitado, à Assembléia Geral.</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Parágrafo Único – Compete ao 2º Tesoureiro, substituir o1º Tesoureiro, em suas faltas e impedimentos, assumindo o cargo em caso de vacância.</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
                <w:bCs/>
                <w:color w:val="000000"/>
                <w:sz w:val="23"/>
                <w:lang w:eastAsia="pt-BR"/>
              </w:rPr>
            </w:pPr>
            <w:r w:rsidRPr="00F00717">
              <w:rPr>
                <w:rFonts w:ascii="Arial" w:eastAsia="Times New Roman" w:hAnsi="Arial" w:cs="Arial"/>
                <w:b/>
                <w:bCs/>
                <w:color w:val="000000"/>
                <w:sz w:val="23"/>
                <w:lang w:eastAsia="pt-BR"/>
              </w:rPr>
              <w:t>ARTIGO 18 - DO CONSELHO FISCAL</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O Conselho Fiscal, que será composto por três membros, e tem por objetivo, indelegável, fiscalizar e dar parecer sobre todos os atos da Diretoria Executiva da Associação, com as seguintes atribuições;</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I. Examinar os livros de escrituração da Associação;</w:t>
            </w:r>
            <w:r w:rsidRPr="001B155B">
              <w:rPr>
                <w:rFonts w:ascii="Arial" w:eastAsia="Times New Roman" w:hAnsi="Arial" w:cs="Arial"/>
                <w:bCs/>
                <w:color w:val="000000"/>
                <w:sz w:val="23"/>
                <w:lang w:eastAsia="pt-BR"/>
              </w:rPr>
              <w:br/>
              <w:t xml:space="preserve">II. Opinar e dar pareceres sobre balanços e relatórios </w:t>
            </w:r>
            <w:proofErr w:type="gramStart"/>
            <w:r w:rsidRPr="001B155B">
              <w:rPr>
                <w:rFonts w:ascii="Arial" w:eastAsia="Times New Roman" w:hAnsi="Arial" w:cs="Arial"/>
                <w:bCs/>
                <w:color w:val="000000"/>
                <w:sz w:val="23"/>
                <w:lang w:eastAsia="pt-BR"/>
              </w:rPr>
              <w:t>financeiro e contábil, submetendo-os a Assembléia Geral Ordinária ou Extraordinária</w:t>
            </w:r>
            <w:proofErr w:type="gramEnd"/>
            <w:r w:rsidRPr="001B155B">
              <w:rPr>
                <w:rFonts w:ascii="Arial" w:eastAsia="Times New Roman" w:hAnsi="Arial" w:cs="Arial"/>
                <w:bCs/>
                <w:color w:val="000000"/>
                <w:sz w:val="23"/>
                <w:lang w:eastAsia="pt-BR"/>
              </w:rPr>
              <w:t>;</w:t>
            </w:r>
            <w:r w:rsidRPr="001B155B">
              <w:rPr>
                <w:rFonts w:ascii="Arial" w:eastAsia="Times New Roman" w:hAnsi="Arial" w:cs="Arial"/>
                <w:bCs/>
                <w:color w:val="000000"/>
                <w:sz w:val="23"/>
                <w:lang w:eastAsia="pt-BR"/>
              </w:rPr>
              <w:br/>
              <w:t>III. Requisitar ao 1º Tesoureiro, a qualquer tempo, a documentação comprobatória das operações econômico-financeiras realizadas pela Associação;</w:t>
            </w:r>
            <w:r w:rsidRPr="001B155B">
              <w:rPr>
                <w:rFonts w:ascii="Arial" w:eastAsia="Times New Roman" w:hAnsi="Arial" w:cs="Arial"/>
                <w:bCs/>
                <w:color w:val="000000"/>
                <w:sz w:val="23"/>
                <w:lang w:eastAsia="pt-BR"/>
              </w:rPr>
              <w:br/>
              <w:t>IV. Acompanhar o trabalho de eventuais auditores externos independentes;</w:t>
            </w:r>
            <w:r w:rsidRPr="001B155B">
              <w:rPr>
                <w:rFonts w:ascii="Arial" w:eastAsia="Times New Roman" w:hAnsi="Arial" w:cs="Arial"/>
                <w:bCs/>
                <w:color w:val="000000"/>
                <w:sz w:val="23"/>
                <w:lang w:eastAsia="pt-BR"/>
              </w:rPr>
              <w:br/>
              <w:t>V. Convocar Extraordinariamente a Assembléia Geral.</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Parágrafo único - O Conselho Fiscal reunir-se-á ordinariamente, uma vez por ano, na segunda quinzena de janeiro, em sua maioria absoluta, e extraordinariamente, sempre que convocado pelo Presidente da Associação, ou pela maioria simples de seus membros.</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
                <w:bCs/>
                <w:color w:val="000000"/>
                <w:sz w:val="23"/>
                <w:lang w:eastAsia="pt-BR"/>
              </w:rPr>
            </w:pPr>
            <w:r w:rsidRPr="00F00717">
              <w:rPr>
                <w:rFonts w:ascii="Arial" w:eastAsia="Times New Roman" w:hAnsi="Arial" w:cs="Arial"/>
                <w:b/>
                <w:bCs/>
                <w:color w:val="000000"/>
                <w:sz w:val="23"/>
                <w:lang w:eastAsia="pt-BR"/>
              </w:rPr>
              <w:t>ARTIGO 19 - DO MANDATO</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As eleições para a Diretoria Executiva e Conselho Fiscal realizar-se-ão, conjuntamente, de 02 (dois) em 02 (dois) anos, (</w:t>
            </w:r>
            <w:r w:rsidRPr="004F2ABE">
              <w:rPr>
                <w:rFonts w:ascii="Arial" w:eastAsia="Times New Roman" w:hAnsi="Arial" w:cs="Arial"/>
                <w:bCs/>
                <w:color w:val="FF0000"/>
                <w:sz w:val="23"/>
                <w:lang w:eastAsia="pt-BR"/>
              </w:rPr>
              <w:t>o período deste mandato é opcional)</w:t>
            </w:r>
            <w:r w:rsidRPr="001B155B">
              <w:rPr>
                <w:rFonts w:ascii="Arial" w:eastAsia="Times New Roman" w:hAnsi="Arial" w:cs="Arial"/>
                <w:bCs/>
                <w:color w:val="000000"/>
                <w:sz w:val="23"/>
                <w:lang w:eastAsia="pt-BR"/>
              </w:rPr>
              <w:t>, por chapa completa de candidatos apresentada à Assembléia Geral, podendo seus membros ser reeleitos.</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
                <w:bCs/>
                <w:color w:val="000000"/>
                <w:sz w:val="23"/>
                <w:lang w:eastAsia="pt-BR"/>
              </w:rPr>
            </w:pPr>
            <w:r w:rsidRPr="00F00717">
              <w:rPr>
                <w:rFonts w:ascii="Arial" w:eastAsia="Times New Roman" w:hAnsi="Arial" w:cs="Arial"/>
                <w:b/>
                <w:bCs/>
                <w:color w:val="000000"/>
                <w:sz w:val="23"/>
                <w:lang w:eastAsia="pt-BR"/>
              </w:rPr>
              <w:lastRenderedPageBreak/>
              <w:t>ARTIGO 20 - DA PERDA DO MANDATO</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A perda da qualidade de membro da Diretoria Executiva ou do Conselho Fiscal</w:t>
            </w:r>
            <w:proofErr w:type="gramStart"/>
            <w:r w:rsidRPr="001B155B">
              <w:rPr>
                <w:rFonts w:ascii="Arial" w:eastAsia="Times New Roman" w:hAnsi="Arial" w:cs="Arial"/>
                <w:bCs/>
                <w:color w:val="000000"/>
                <w:sz w:val="23"/>
                <w:lang w:eastAsia="pt-BR"/>
              </w:rPr>
              <w:t>, será</w:t>
            </w:r>
            <w:proofErr w:type="gramEnd"/>
            <w:r w:rsidRPr="001B155B">
              <w:rPr>
                <w:rFonts w:ascii="Arial" w:eastAsia="Times New Roman" w:hAnsi="Arial" w:cs="Arial"/>
                <w:bCs/>
                <w:color w:val="000000"/>
                <w:sz w:val="23"/>
                <w:lang w:eastAsia="pt-BR"/>
              </w:rPr>
              <w:t xml:space="preserve"> determinada pela Assembléia Geral, sendo admissível somente havendo justa causa, assim reconhecida em procedimento disciplinar, quando ficar comprovado:</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I. Malversação ou dilapidação do patrimônio social;</w:t>
            </w:r>
            <w:r w:rsidRPr="001B155B">
              <w:rPr>
                <w:rFonts w:ascii="Arial" w:eastAsia="Times New Roman" w:hAnsi="Arial" w:cs="Arial"/>
                <w:bCs/>
                <w:color w:val="000000"/>
                <w:sz w:val="23"/>
                <w:lang w:eastAsia="pt-BR"/>
              </w:rPr>
              <w:br/>
              <w:t>II. Grave violação deste estatuto;</w:t>
            </w:r>
            <w:r w:rsidRPr="001B155B">
              <w:rPr>
                <w:rFonts w:ascii="Arial" w:eastAsia="Times New Roman" w:hAnsi="Arial" w:cs="Arial"/>
                <w:bCs/>
                <w:color w:val="000000"/>
                <w:sz w:val="23"/>
                <w:lang w:eastAsia="pt-BR"/>
              </w:rPr>
              <w:br/>
              <w:t>III. Abandono do cargo, assim considerada a ausência não justificada em 03 (três) reuniões ordinárias consecutivas, sem expressa comunicação dos motivos da ausência, à secretaria da Associação;</w:t>
            </w:r>
            <w:r w:rsidRPr="001B155B">
              <w:rPr>
                <w:rFonts w:ascii="Arial" w:eastAsia="Times New Roman" w:hAnsi="Arial" w:cs="Arial"/>
                <w:bCs/>
                <w:color w:val="000000"/>
                <w:sz w:val="23"/>
                <w:lang w:eastAsia="pt-BR"/>
              </w:rPr>
              <w:br/>
              <w:t>IV. Aceitação de cargo ou função incompatível com o exercício do cargo que exerce na Associação;</w:t>
            </w:r>
            <w:r w:rsidRPr="001B155B">
              <w:rPr>
                <w:rFonts w:ascii="Arial" w:eastAsia="Times New Roman" w:hAnsi="Arial" w:cs="Arial"/>
                <w:bCs/>
                <w:color w:val="000000"/>
                <w:sz w:val="23"/>
                <w:lang w:eastAsia="pt-BR"/>
              </w:rPr>
              <w:br/>
              <w:t>V. Conduta duvidosa.</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Parágrafo Primeiro – Definida a justa causa, o diretor ou conselheiro será comunicado, através de notificação extrajudicial, dos fatos a ele imputados, para que apresente sua defesa prévia à Diretoria Executiva, no prazo de 20 (vinte) dias, contados do recebimento da comunicação;</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 xml:space="preserve">Parágrafo Segundo – Após o decurso do prazo descrito no parágrafo anterior, independentemente da apresentação de defesa, a representação será submetida à Assembléia Geral Extraordinária, devidamente convocada para esse fim, composta de associados contribuintes em dia com suas obrigações sociais, não podendo ela deliberar sem voto concorde de 2/3 (dois terços) dos presentes, </w:t>
            </w:r>
            <w:proofErr w:type="gramStart"/>
            <w:r w:rsidRPr="001B155B">
              <w:rPr>
                <w:rFonts w:ascii="Arial" w:eastAsia="Times New Roman" w:hAnsi="Arial" w:cs="Arial"/>
                <w:bCs/>
                <w:color w:val="000000"/>
                <w:sz w:val="23"/>
                <w:lang w:eastAsia="pt-BR"/>
              </w:rPr>
              <w:t>sendo em primeira</w:t>
            </w:r>
            <w:proofErr w:type="gramEnd"/>
            <w:r w:rsidRPr="001B155B">
              <w:rPr>
                <w:rFonts w:ascii="Arial" w:eastAsia="Times New Roman" w:hAnsi="Arial" w:cs="Arial"/>
                <w:bCs/>
                <w:color w:val="000000"/>
                <w:sz w:val="23"/>
                <w:lang w:eastAsia="pt-BR"/>
              </w:rPr>
              <w:t xml:space="preserve"> chamada, com a maioria absoluta dos associados e em segunda chamada, uma hora após a primeira, com qualquer número de associados, onde será garantido o amplo direito de defesa.</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ARTIGO 21 - DA RENÚNCIA</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Em caso renúncia de qualquer membro da Diretoria Executiva ou do Conselho Fiscal, o cargo será preenchido pelos suplentes.</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Parágrafo Primeiro – O pedido de renúncia se dará por escrito, devendo ser protocolado na secretaria da Associação, a qual, no prazo máximo de 60 (sessenta) dias, contado da data do protocolo, o submeterá à deliberação da Assembléia Geral;</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Parágrafo Segundo - Ocorrendo renúncia coletiva da Diretoria e Conselho Fiscal, o Presidente renunciante, qualquer membro da Diretoria Executiva ou, em último caso, qualquer dos associados, poderá convocar a Assembléia Geral Extraordinária, que elegerá uma comissão provisória composta por 05 (cinco) membros, que administrará a entidade e fará realizar novas eleições, no prazo máximo de 60 (sessenta) dias, contados da data de realização da referida assembléia. Os diretores e conselheiros eleitos, nestas condições, complementarão o mandato dos renunciantes.</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ARTIGO 22- DA REMUNERAÇÃO</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lastRenderedPageBreak/>
              <w:t>Os membros da Diretoria Executiva e do Conselho Fiscal não perceberão nenhum tipo de remuneração, de qualquer espécie ou natureza, pelas atividades exercidas na Associação.</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ARTIGO 23 – DA RESPONSABILIDADE DOS MEMBROS</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Os associados, mesmo que investidos na condição de membros da diretoria executiva e conselho fiscal, não respondem, nem mesmo subsidiariamente, pelos encargos e obrigações sociais da Associação.</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ARTIGO 24 - DO PATRIMÔNIO SOCIAL</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O patrimônio da Associação será constituído e mantido por:</w:t>
            </w:r>
            <w:r w:rsidRPr="001B155B">
              <w:rPr>
                <w:rFonts w:ascii="Arial" w:eastAsia="Times New Roman" w:hAnsi="Arial" w:cs="Arial"/>
                <w:bCs/>
                <w:color w:val="000000"/>
                <w:sz w:val="23"/>
                <w:lang w:eastAsia="pt-BR"/>
              </w:rPr>
              <w:br/>
            </w:r>
            <w:r w:rsidRPr="001B155B">
              <w:rPr>
                <w:rFonts w:ascii="Arial" w:eastAsia="Times New Roman" w:hAnsi="Arial" w:cs="Arial"/>
                <w:bCs/>
                <w:color w:val="000000"/>
                <w:sz w:val="23"/>
                <w:lang w:eastAsia="pt-BR"/>
              </w:rPr>
              <w:br/>
              <w:t>I. Contribuições mensais dos associados contribuintes;</w:t>
            </w:r>
            <w:r w:rsidRPr="001B155B">
              <w:rPr>
                <w:rFonts w:ascii="Arial" w:eastAsia="Times New Roman" w:hAnsi="Arial" w:cs="Arial"/>
                <w:bCs/>
                <w:color w:val="000000"/>
                <w:sz w:val="23"/>
                <w:lang w:eastAsia="pt-BR"/>
              </w:rPr>
              <w:br/>
              <w:t xml:space="preserve">II. Doações, legados, bens, direitos e valores adquiridos, e suas possíveis rendas e, ainda, pela arrecadação dos valores obtidos através da realização de festas e outros eventos, </w:t>
            </w:r>
            <w:proofErr w:type="gramStart"/>
            <w:r w:rsidRPr="001B155B">
              <w:rPr>
                <w:rFonts w:ascii="Arial" w:eastAsia="Times New Roman" w:hAnsi="Arial" w:cs="Arial"/>
                <w:bCs/>
                <w:color w:val="000000"/>
                <w:sz w:val="23"/>
                <w:lang w:eastAsia="pt-BR"/>
              </w:rPr>
              <w:t>desde de</w:t>
            </w:r>
            <w:proofErr w:type="gramEnd"/>
            <w:r w:rsidRPr="001B155B">
              <w:rPr>
                <w:rFonts w:ascii="Arial" w:eastAsia="Times New Roman" w:hAnsi="Arial" w:cs="Arial"/>
                <w:bCs/>
                <w:color w:val="000000"/>
                <w:sz w:val="23"/>
                <w:lang w:eastAsia="pt-BR"/>
              </w:rPr>
              <w:t xml:space="preserve"> que revertidos totalmente em beneficio da associação;</w:t>
            </w:r>
            <w:r w:rsidRPr="001B155B">
              <w:rPr>
                <w:rFonts w:ascii="Arial" w:eastAsia="Times New Roman" w:hAnsi="Arial" w:cs="Arial"/>
                <w:bCs/>
                <w:color w:val="000000"/>
                <w:sz w:val="23"/>
                <w:lang w:eastAsia="pt-BR"/>
              </w:rPr>
              <w:br/>
              <w:t>III. Aluguéis de imóveis e juros de títulos ou depósitos;</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ARTIGO 25 - DA VENDA</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Os bens móveis e imóveis poderão ser alienados, mediante prévia autorização de Assembléia Geral Extraordinária, especialmente convocada para este fim, devendo o valor apurado ser integralmente aplicado no desenvolvimento das atividades sociais ou no aumento do patrimônio social da Associação.</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ARTIGO 26 - DA REFORMA ESTATUTÁRIA</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 xml:space="preserve">O presente estatuto social poderá ser reformado no tocante à administração, no todo ou em parte, a qualquer tempo, por deliberação da Assembléia Geral Extraordinária, especialmente convocada para este fim, composta de associados contribuintes em dia com suas obrigações sociais, não podendo ela deliberar sem voto concorde de 2/3 (dois terços) dos presentes, </w:t>
            </w:r>
            <w:proofErr w:type="gramStart"/>
            <w:r w:rsidRPr="001B155B">
              <w:rPr>
                <w:rFonts w:ascii="Arial" w:eastAsia="Times New Roman" w:hAnsi="Arial" w:cs="Arial"/>
                <w:bCs/>
                <w:color w:val="000000"/>
                <w:sz w:val="23"/>
                <w:lang w:eastAsia="pt-BR"/>
              </w:rPr>
              <w:t>sendo em primeira</w:t>
            </w:r>
            <w:proofErr w:type="gramEnd"/>
            <w:r w:rsidRPr="001B155B">
              <w:rPr>
                <w:rFonts w:ascii="Arial" w:eastAsia="Times New Roman" w:hAnsi="Arial" w:cs="Arial"/>
                <w:bCs/>
                <w:color w:val="000000"/>
                <w:sz w:val="23"/>
                <w:lang w:eastAsia="pt-BR"/>
              </w:rPr>
              <w:t xml:space="preserve"> chamada, com a maioria absoluta dos associados e em segunda chamada, uma hora após a primeira, com qualquer número de associados. </w:t>
            </w:r>
            <w:r w:rsidRPr="00F00717">
              <w:rPr>
                <w:rFonts w:ascii="Arial" w:eastAsia="Times New Roman" w:hAnsi="Arial" w:cs="Arial"/>
                <w:bCs/>
                <w:color w:val="FF0000"/>
                <w:sz w:val="23"/>
                <w:lang w:eastAsia="pt-BR"/>
              </w:rPr>
              <w:t>(o quorum para este artigo é livre, sendo o acima meramente enunciativo).</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ARTIGO 27 - DA DISSOLUÇÃO</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 xml:space="preserve">A Associação poderá ser dissolvida, a qualquer tempo, uma vez constatada a impossibilidade de sua sobrevivência, face à impossibilidade da manutenção de seus objetivos sociais, ou desvirtuamento de suas finalidades estatutárias ou, ainda, por carência de recursos financeiros e humanos, mediante deliberação de Assembléia Geral Extraordinária, especialmente convocada para este fim, composta de associados contribuintes em dia com suas obrigações sociais, não podendo ela deliberar sem voto concorde de 2/3 (dois terços) dos presentes, </w:t>
            </w:r>
            <w:proofErr w:type="gramStart"/>
            <w:r w:rsidRPr="001B155B">
              <w:rPr>
                <w:rFonts w:ascii="Arial" w:eastAsia="Times New Roman" w:hAnsi="Arial" w:cs="Arial"/>
                <w:bCs/>
                <w:color w:val="000000"/>
                <w:sz w:val="23"/>
                <w:lang w:eastAsia="pt-BR"/>
              </w:rPr>
              <w:t>sendo em primeira</w:t>
            </w:r>
            <w:proofErr w:type="gramEnd"/>
            <w:r w:rsidRPr="001B155B">
              <w:rPr>
                <w:rFonts w:ascii="Arial" w:eastAsia="Times New Roman" w:hAnsi="Arial" w:cs="Arial"/>
                <w:bCs/>
                <w:color w:val="000000"/>
                <w:sz w:val="23"/>
                <w:lang w:eastAsia="pt-BR"/>
              </w:rPr>
              <w:t xml:space="preserve"> chamada, com a totalidade dos associados e em segunda chamada, uma hora após a primeira, com a presença de, no mínimo, 1/3 (um terço) dos associados, </w:t>
            </w:r>
            <w:r w:rsidRPr="00F00717">
              <w:rPr>
                <w:rFonts w:ascii="Arial" w:eastAsia="Times New Roman" w:hAnsi="Arial" w:cs="Arial"/>
                <w:bCs/>
                <w:color w:val="FF0000"/>
                <w:sz w:val="23"/>
                <w:lang w:eastAsia="pt-BR"/>
              </w:rPr>
              <w:t xml:space="preserve">(o quorum para este artigo é livre, sendo o acima </w:t>
            </w:r>
            <w:r w:rsidRPr="00F00717">
              <w:rPr>
                <w:rFonts w:ascii="Arial" w:eastAsia="Times New Roman" w:hAnsi="Arial" w:cs="Arial"/>
                <w:bCs/>
                <w:color w:val="FF0000"/>
                <w:sz w:val="23"/>
                <w:lang w:eastAsia="pt-BR"/>
              </w:rPr>
              <w:lastRenderedPageBreak/>
              <w:t>meramente enunciativo). </w:t>
            </w:r>
            <w:r w:rsidRPr="001B155B">
              <w:rPr>
                <w:rFonts w:ascii="Arial" w:eastAsia="Times New Roman" w:hAnsi="Arial" w:cs="Arial"/>
                <w:bCs/>
                <w:color w:val="FF0000"/>
                <w:sz w:val="23"/>
                <w:lang w:eastAsia="pt-BR"/>
              </w:rPr>
              <w:br/>
            </w:r>
            <w:r w:rsidRPr="001B155B">
              <w:rPr>
                <w:rFonts w:ascii="Arial" w:eastAsia="Times New Roman" w:hAnsi="Arial" w:cs="Arial"/>
                <w:bCs/>
                <w:color w:val="FF0000"/>
                <w:sz w:val="23"/>
                <w:lang w:eastAsia="pt-BR"/>
              </w:rPr>
              <w:br/>
            </w:r>
            <w:r w:rsidRPr="001B155B">
              <w:rPr>
                <w:rFonts w:ascii="Arial" w:eastAsia="Times New Roman" w:hAnsi="Arial" w:cs="Arial"/>
                <w:bCs/>
                <w:color w:val="000000"/>
                <w:sz w:val="23"/>
                <w:lang w:eastAsia="pt-BR"/>
              </w:rPr>
              <w:t>Parágrafo único - Em caso de dissolução social da Associação, liquidado o passivo, os bens remanescentes, serão destinados para outra entidade assistencial congênere, com personalidade jurídica comprovada, sede e atividade preponderante nesta capital e devidamente registrada nos órgãos públicos competentes.</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
                <w:bCs/>
                <w:color w:val="000000"/>
                <w:sz w:val="23"/>
                <w:lang w:eastAsia="pt-BR"/>
              </w:rPr>
            </w:pPr>
            <w:r w:rsidRPr="00F00717">
              <w:rPr>
                <w:rFonts w:ascii="Arial" w:eastAsia="Times New Roman" w:hAnsi="Arial" w:cs="Arial"/>
                <w:b/>
                <w:bCs/>
                <w:color w:val="000000"/>
                <w:sz w:val="23"/>
                <w:lang w:eastAsia="pt-BR"/>
              </w:rPr>
              <w:lastRenderedPageBreak/>
              <w:t>ARTIGO 28 – DO EXERCÍCIO SOCIAL</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O exercício social terminará em 31 de dezembro de cada ano, quando serão elaboradas as demonstrações financeiras da entidade, de conformidade com as disposições legais.</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
                <w:bCs/>
                <w:color w:val="000000"/>
                <w:sz w:val="23"/>
                <w:lang w:eastAsia="pt-BR"/>
              </w:rPr>
            </w:pPr>
            <w:r w:rsidRPr="00F00717">
              <w:rPr>
                <w:rFonts w:ascii="Arial" w:eastAsia="Times New Roman" w:hAnsi="Arial" w:cs="Arial"/>
                <w:b/>
                <w:bCs/>
                <w:color w:val="000000"/>
                <w:sz w:val="23"/>
                <w:lang w:eastAsia="pt-BR"/>
              </w:rPr>
              <w:t>ARTIGO 29 - DAS DISPOSIÇÕES GERAIS</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A Associação não distribui lucros, bonificações ou vantagens a qualquer título, para dirigentes, associados ou mantenedores, sob nenhuma forma ou pretexto, devendo suas rendas ser aplicadas, exclusivamente, no território nacional.</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
                <w:bCs/>
                <w:color w:val="000000"/>
                <w:sz w:val="23"/>
                <w:lang w:eastAsia="pt-BR"/>
              </w:rPr>
            </w:pPr>
            <w:r w:rsidRPr="00F00717">
              <w:rPr>
                <w:rFonts w:ascii="Arial" w:eastAsia="Times New Roman" w:hAnsi="Arial" w:cs="Arial"/>
                <w:b/>
                <w:bCs/>
                <w:color w:val="000000"/>
                <w:sz w:val="23"/>
                <w:lang w:eastAsia="pt-BR"/>
              </w:rPr>
              <w:t>ARTIGO 30 - DAS OMISSÕES</w:t>
            </w:r>
          </w:p>
        </w:tc>
      </w:tr>
      <w:tr w:rsidR="001B155B" w:rsidRPr="001B155B" w:rsidTr="001B155B">
        <w:trPr>
          <w:tblCellSpacing w:w="0" w:type="dxa"/>
          <w:jc w:val="center"/>
        </w:trPr>
        <w:tc>
          <w:tcPr>
            <w:tcW w:w="0" w:type="auto"/>
            <w:shd w:val="clear" w:color="auto" w:fill="FFFFFF"/>
            <w:vAlign w:val="center"/>
            <w:hideMark/>
          </w:tcPr>
          <w:p w:rsidR="001B155B" w:rsidRPr="001B155B" w:rsidRDefault="001B155B" w:rsidP="00F00717">
            <w:pPr>
              <w:spacing w:after="0" w:line="240" w:lineRule="auto"/>
              <w:jc w:val="both"/>
              <w:rPr>
                <w:rFonts w:ascii="Arial" w:eastAsia="Times New Roman" w:hAnsi="Arial" w:cs="Arial"/>
                <w:bCs/>
                <w:color w:val="000000"/>
                <w:sz w:val="23"/>
                <w:lang w:eastAsia="pt-BR"/>
              </w:rPr>
            </w:pPr>
            <w:r w:rsidRPr="001B155B">
              <w:rPr>
                <w:rFonts w:ascii="Arial" w:eastAsia="Times New Roman" w:hAnsi="Arial" w:cs="Arial"/>
                <w:bCs/>
                <w:color w:val="000000"/>
                <w:sz w:val="23"/>
                <w:lang w:eastAsia="pt-BR"/>
              </w:rPr>
              <w:t>Os casos omissos no presente Estatuto serão resolvidos pela Diretoria Executiva, “ad referendum” da Assembléia Geral.</w:t>
            </w:r>
          </w:p>
        </w:tc>
      </w:tr>
      <w:tr w:rsidR="001B155B" w:rsidRPr="001B155B" w:rsidTr="001B155B">
        <w:trPr>
          <w:tblCellSpacing w:w="0" w:type="dxa"/>
          <w:jc w:val="center"/>
        </w:trPr>
        <w:tc>
          <w:tcPr>
            <w:tcW w:w="0" w:type="auto"/>
            <w:shd w:val="clear" w:color="auto" w:fill="FFFFFF"/>
            <w:vAlign w:val="center"/>
            <w:hideMark/>
          </w:tcPr>
          <w:p w:rsidR="001B155B" w:rsidRDefault="001B155B" w:rsidP="00F00717">
            <w:pPr>
              <w:spacing w:after="0" w:line="240" w:lineRule="auto"/>
              <w:jc w:val="both"/>
              <w:rPr>
                <w:rFonts w:ascii="Arial" w:eastAsia="Times New Roman" w:hAnsi="Arial" w:cs="Arial"/>
                <w:bCs/>
                <w:color w:val="000000"/>
                <w:sz w:val="23"/>
                <w:lang w:eastAsia="pt-BR"/>
              </w:rPr>
            </w:pPr>
          </w:p>
          <w:p w:rsidR="004F2ABE" w:rsidRPr="001B155B" w:rsidRDefault="004F2ABE" w:rsidP="00F00717">
            <w:pPr>
              <w:spacing w:after="0" w:line="240" w:lineRule="auto"/>
              <w:jc w:val="both"/>
              <w:rPr>
                <w:rFonts w:ascii="Arial" w:eastAsia="Times New Roman" w:hAnsi="Arial" w:cs="Arial"/>
                <w:bCs/>
                <w:color w:val="FF0000"/>
                <w:sz w:val="23"/>
                <w:lang w:eastAsia="pt-BR"/>
              </w:rPr>
            </w:pPr>
            <w:r w:rsidRPr="004F2ABE">
              <w:rPr>
                <w:rFonts w:ascii="Arial" w:eastAsia="Times New Roman" w:hAnsi="Arial" w:cs="Arial"/>
                <w:bCs/>
                <w:color w:val="FF0000"/>
                <w:sz w:val="23"/>
                <w:lang w:eastAsia="pt-BR"/>
              </w:rPr>
              <w:t>DATA</w:t>
            </w:r>
          </w:p>
        </w:tc>
      </w:tr>
    </w:tbl>
    <w:p w:rsidR="004F2ABE" w:rsidRPr="005E74CC" w:rsidRDefault="004F2ABE" w:rsidP="004F2ABE">
      <w:pPr>
        <w:spacing w:after="0" w:line="240" w:lineRule="auto"/>
        <w:rPr>
          <w:rFonts w:ascii="Arial" w:eastAsia="Times New Roman" w:hAnsi="Arial" w:cs="Arial"/>
          <w:color w:val="FF0000"/>
          <w:sz w:val="23"/>
          <w:szCs w:val="23"/>
          <w:lang w:eastAsia="pt-BR"/>
        </w:rPr>
      </w:pPr>
      <w:r w:rsidRPr="005E74CC">
        <w:rPr>
          <w:rFonts w:ascii="Arial" w:eastAsia="Times New Roman" w:hAnsi="Arial" w:cs="Arial"/>
          <w:color w:val="FF0000"/>
          <w:sz w:val="23"/>
          <w:szCs w:val="23"/>
          <w:lang w:eastAsia="pt-BR"/>
        </w:rPr>
        <w:t>Assinatura do Presidente</w:t>
      </w:r>
    </w:p>
    <w:p w:rsidR="004F2ABE" w:rsidRPr="005E74CC" w:rsidRDefault="004F2ABE" w:rsidP="004F2ABE">
      <w:pPr>
        <w:spacing w:after="0" w:line="240" w:lineRule="auto"/>
        <w:rPr>
          <w:rFonts w:ascii="Arial" w:eastAsia="Times New Roman" w:hAnsi="Arial" w:cs="Arial"/>
          <w:color w:val="FF0000"/>
          <w:sz w:val="23"/>
          <w:szCs w:val="23"/>
          <w:lang w:eastAsia="pt-BR"/>
        </w:rPr>
      </w:pPr>
      <w:r w:rsidRPr="005E74CC">
        <w:rPr>
          <w:rFonts w:ascii="Arial" w:eastAsia="Times New Roman" w:hAnsi="Arial" w:cs="Arial"/>
          <w:color w:val="FF0000"/>
          <w:sz w:val="23"/>
          <w:szCs w:val="23"/>
          <w:lang w:eastAsia="pt-BR"/>
        </w:rPr>
        <w:t>Assinatura do secretario</w:t>
      </w:r>
    </w:p>
    <w:p w:rsidR="001B155B" w:rsidRPr="001B155B" w:rsidRDefault="004F2ABE" w:rsidP="004F2ABE">
      <w:pPr>
        <w:jc w:val="both"/>
      </w:pPr>
      <w:r w:rsidRPr="005E74CC">
        <w:rPr>
          <w:rFonts w:ascii="Arial" w:eastAsia="Times New Roman" w:hAnsi="Arial" w:cs="Arial"/>
          <w:color w:val="FF0000"/>
          <w:sz w:val="23"/>
          <w:szCs w:val="23"/>
          <w:lang w:eastAsia="pt-BR"/>
        </w:rPr>
        <w:t>Assinatura do Advogado e OAB.</w:t>
      </w:r>
    </w:p>
    <w:sectPr w:rsidR="001B155B" w:rsidRPr="001B155B" w:rsidSect="00A6216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BC2DA3"/>
    <w:rsid w:val="001B155B"/>
    <w:rsid w:val="001E21AC"/>
    <w:rsid w:val="00484A9E"/>
    <w:rsid w:val="004F2ABE"/>
    <w:rsid w:val="00A62168"/>
    <w:rsid w:val="00BC2DA3"/>
    <w:rsid w:val="00DB0B96"/>
    <w:rsid w:val="00F00717"/>
    <w:rsid w:val="00F52CDE"/>
    <w:rsid w:val="00F547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16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1B155B"/>
    <w:rPr>
      <w:b/>
      <w:bCs/>
    </w:rPr>
  </w:style>
  <w:style w:type="character" w:customStyle="1" w:styleId="apple-converted-space">
    <w:name w:val="apple-converted-space"/>
    <w:basedOn w:val="Fontepargpadro"/>
    <w:rsid w:val="001B155B"/>
  </w:style>
  <w:style w:type="character" w:customStyle="1" w:styleId="noprint">
    <w:name w:val="no_print"/>
    <w:basedOn w:val="Fontepargpadro"/>
    <w:rsid w:val="001B155B"/>
  </w:style>
</w:styles>
</file>

<file path=word/webSettings.xml><?xml version="1.0" encoding="utf-8"?>
<w:webSettings xmlns:r="http://schemas.openxmlformats.org/officeDocument/2006/relationships" xmlns:w="http://schemas.openxmlformats.org/wordprocessingml/2006/main">
  <w:divs>
    <w:div w:id="560793658">
      <w:bodyDiv w:val="1"/>
      <w:marLeft w:val="0"/>
      <w:marRight w:val="0"/>
      <w:marTop w:val="0"/>
      <w:marBottom w:val="0"/>
      <w:divBdr>
        <w:top w:val="none" w:sz="0" w:space="0" w:color="auto"/>
        <w:left w:val="none" w:sz="0" w:space="0" w:color="auto"/>
        <w:bottom w:val="none" w:sz="0" w:space="0" w:color="auto"/>
        <w:right w:val="none" w:sz="0" w:space="0" w:color="auto"/>
      </w:divBdr>
    </w:div>
    <w:div w:id="1155343173">
      <w:bodyDiv w:val="1"/>
      <w:marLeft w:val="0"/>
      <w:marRight w:val="0"/>
      <w:marTop w:val="0"/>
      <w:marBottom w:val="0"/>
      <w:divBdr>
        <w:top w:val="none" w:sz="0" w:space="0" w:color="auto"/>
        <w:left w:val="none" w:sz="0" w:space="0" w:color="auto"/>
        <w:bottom w:val="none" w:sz="0" w:space="0" w:color="auto"/>
        <w:right w:val="none" w:sz="0" w:space="0" w:color="auto"/>
      </w:divBdr>
    </w:div>
    <w:div w:id="188902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3243</Words>
  <Characters>17514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carolina</cp:lastModifiedBy>
  <cp:revision>3</cp:revision>
  <dcterms:created xsi:type="dcterms:W3CDTF">2014-08-21T01:06:00Z</dcterms:created>
  <dcterms:modified xsi:type="dcterms:W3CDTF">2014-08-21T01:07:00Z</dcterms:modified>
</cp:coreProperties>
</file>